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right"/>
        <w:rPr>
          <w:rFonts w:hint="eastAsia" w:ascii="宋体" w:hAnsi="宋体" w:cs="宋体"/>
        </w:rPr>
      </w:pPr>
      <w:r>
        <w:rPr>
          <w:rFonts w:hint="eastAsia" w:ascii="宋体" w:hAnsi="宋体" w:cs="宋体"/>
        </w:rPr>
      </w:r>
      <w:r/>
    </w:p>
    <w:p>
      <w:pPr>
        <w:pStyle w:val="912"/>
        <w:jc w:val="right"/>
        <w:rPr>
          <w:rFonts w:ascii="宋体" w:hAnsi="宋体" w:cs="宋体"/>
        </w:rPr>
      </w:pPr>
      <w:r>
        <w:rPr>
          <w:rFonts w:hint="eastAsia" w:ascii="宋体" w:hAnsi="宋体" w:cs="宋体"/>
        </w:rPr>
        <w:t xml:space="preserve">                                                                                                      </w:t>
      </w:r>
      <w:r>
        <w:rPr>
          <w:rFonts w:hint="eastAsia" w:ascii="宋体" w:hAnsi="宋体" w:cs="宋体"/>
        </w:rPr>
        <mc:AlternateContent>
          <mc:Choice Requires="wpg">
            <w:drawing>
              <wp:inline xmlns:wp="http://schemas.openxmlformats.org/drawingml/2006/wordprocessingDrawing" distT="0" distB="0" distL="0" distR="0">
                <wp:extent cx="2418715" cy="8331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2419312"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0.4pt;height:65.6pt;mso-wrap-distance-left:0.0pt;mso-wrap-distance-top:0.0pt;mso-wrap-distance-right:0.0pt;mso-wrap-distance-bottom:0.0pt;" stroked="f">
                <v:path textboxrect="0,0,0,0"/>
                <v:imagedata r:id="rId18" o:title=""/>
              </v:shape>
            </w:pict>
          </mc:Fallback>
        </mc:AlternateContent>
      </w:r>
      <w:r/>
    </w:p>
    <w:p>
      <w:pPr>
        <w:pStyle w:val="912"/>
        <w:rPr>
          <w:rFonts w:ascii="宋体" w:hAnsi="宋体" w:cs="宋体"/>
        </w:rPr>
      </w:pPr>
      <w:r>
        <w:rPr>
          <w:rFonts w:ascii="宋体" w:hAnsi="宋体" w:cs="宋体"/>
        </w:rPr>
      </w:r>
      <w:r/>
    </w:p>
    <w:p>
      <w:pPr>
        <w:pStyle w:val="912"/>
        <w:rPr>
          <w:rFonts w:ascii="宋体" w:hAnsi="宋体" w:cs="宋体"/>
        </w:rPr>
      </w:pPr>
      <w:r>
        <w:rPr>
          <w:rFonts w:hint="eastAsia" w:ascii="宋体" w:hAnsi="宋体" w:cs="宋体"/>
        </w:rPr>
        <w:t xml:space="preserve"> </w:t>
      </w:r>
      <w:r/>
    </w:p>
    <w:p>
      <w:pPr>
        <w:pStyle w:val="912"/>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ind w:firstLine="320"/>
        <w:jc w:val="right"/>
        <w:rPr>
          <w:rFonts w:ascii="宋体" w:hAnsi="宋体" w:cs="宋体"/>
        </w:rPr>
      </w:pPr>
      <w:r>
        <w:rPr>
          <w:rFonts w:hint="eastAsia" w:ascii="宋体" w:hAnsi="宋体" w:cs="宋体"/>
          <w:sz w:val="32"/>
        </w:rPr>
        <w:t xml:space="preserve">           </w:t>
      </w:r>
      <w:r/>
    </w:p>
    <w:p>
      <w:pPr>
        <w:pStyle w:val="912"/>
        <w:jc w:val="center"/>
        <w:rPr>
          <w:rFonts w:ascii="宋体" w:hAnsi="宋体" w:cs="宋体"/>
          <w:b/>
          <w:spacing w:val="76"/>
          <w:sz w:val="96"/>
          <w:szCs w:val="22"/>
        </w:rPr>
      </w:pPr>
      <w:r>
        <w:rPr>
          <w:rFonts w:hint="eastAsia" w:ascii="宋体" w:hAnsi="宋体" w:cs="宋体"/>
          <w:spacing w:val="76"/>
          <w:sz w:val="144"/>
        </w:rPr>
        <w:t xml:space="preserve">招标文件</w:t>
      </w:r>
      <w:r/>
    </w:p>
    <w:p>
      <w:pPr>
        <w:pStyle w:val="1132"/>
        <w:rPr>
          <w:rFonts w:ascii="宋体" w:hAnsi="宋体" w:cs="宋体"/>
          <w:spacing w:val="76"/>
          <w:sz w:val="156"/>
        </w:rPr>
      </w:pPr>
      <w:r>
        <w:rPr>
          <w:rFonts w:ascii="宋体" w:hAnsi="宋体" w:cs="宋体"/>
          <w:spacing w:val="76"/>
          <w:sz w:val="156"/>
        </w:rPr>
      </w:r>
      <w:r/>
    </w:p>
    <w:p>
      <w:pPr>
        <w:pStyle w:val="912"/>
        <w:rPr>
          <w:rFonts w:ascii="宋体" w:hAnsi="宋体" w:cs="宋体"/>
        </w:rPr>
      </w:pPr>
      <w:r>
        <w:rPr>
          <w:rFonts w:ascii="宋体" w:hAnsi="宋体" w:cs="宋体"/>
        </w:rPr>
      </w:r>
      <w:r/>
    </w:p>
    <w:p>
      <w:pPr>
        <w:pStyle w:val="989"/>
        <w:rPr>
          <w:rFonts w:ascii="宋体" w:hAnsi="宋体" w:cs="宋体"/>
        </w:rPr>
      </w:pPr>
      <w:r>
        <w:rPr>
          <w:rFonts w:ascii="宋体" w:hAnsi="宋体" w:cs="宋体"/>
        </w:rPr>
      </w:r>
      <w:r/>
    </w:p>
    <w:p>
      <w:pPr>
        <w:pStyle w:val="912"/>
        <w:rPr>
          <w:rFonts w:ascii="宋体" w:hAnsi="宋体" w:cs="宋体"/>
        </w:rPr>
      </w:pPr>
      <w:r>
        <w:rPr>
          <w:rFonts w:ascii="宋体" w:hAnsi="宋体" w:cs="宋体"/>
        </w:rPr>
      </w:r>
      <w:r/>
    </w:p>
    <w:p>
      <w:pPr>
        <w:pStyle w:val="912"/>
        <w:jc w:val="center"/>
        <w:spacing w:line="500" w:lineRule="exact"/>
        <w:rPr>
          <w:rFonts w:ascii="宋体" w:hAnsi="宋体" w:cs="宋体"/>
          <w:b/>
          <w:bCs/>
          <w:sz w:val="32"/>
          <w:szCs w:val="32"/>
        </w:rPr>
      </w:pPr>
      <w:r>
        <w:rPr>
          <w:rFonts w:hint="eastAsia" w:ascii="宋体" w:hAnsi="宋体" w:cs="宋体"/>
          <w:b/>
          <w:bCs/>
          <w:sz w:val="32"/>
          <w:szCs w:val="32"/>
        </w:rPr>
        <w:t xml:space="preserve">项目名称：</w:t>
      </w:r>
      <w:r>
        <w:rPr>
          <w:rFonts w:hint="eastAsia" w:ascii="宋体" w:hAnsi="宋体" w:cs="宋体"/>
          <w:b/>
          <w:bCs/>
          <w:sz w:val="32"/>
          <w:szCs w:val="32"/>
          <w:lang w:eastAsia="zh-CN"/>
        </w:rPr>
        <w:t xml:space="preserve">邳州市公安局辅警人员服装采购</w:t>
      </w:r>
      <w:r>
        <w:rPr>
          <w:rFonts w:hint="eastAsia" w:ascii="宋体" w:hAnsi="宋体" w:cs="宋体"/>
          <w:b/>
          <w:bCs/>
          <w:sz w:val="32"/>
          <w:szCs w:val="32"/>
        </w:rPr>
        <w:t xml:space="preserve">项目</w:t>
      </w:r>
      <w:r/>
    </w:p>
    <w:p>
      <w:pPr>
        <w:pStyle w:val="912"/>
        <w:ind w:firstLine="964"/>
        <w:spacing w:line="500" w:lineRule="exact"/>
        <w:rPr>
          <w:rFonts w:hint="eastAsia" w:ascii="宋体" w:hAnsi="宋体" w:eastAsia="宋体" w:cs="宋体"/>
          <w:b/>
          <w:bCs/>
          <w:sz w:val="32"/>
          <w:szCs w:val="32"/>
          <w:lang w:eastAsia="zh-CN"/>
        </w:rPr>
      </w:pPr>
      <w:r>
        <w:rPr>
          <w:rFonts w:hint="eastAsia" w:ascii="宋体" w:hAnsi="宋体" w:cs="宋体"/>
          <w:b/>
          <w:bCs/>
          <w:sz w:val="32"/>
          <w:szCs w:val="32"/>
        </w:rPr>
        <w:t xml:space="preserve">项目编号：</w:t>
      </w:r>
      <w:r>
        <w:rPr>
          <w:rFonts w:hint="eastAsia" w:ascii="宋体" w:hAnsi="宋体" w:cs="宋体"/>
          <w:sz w:val="32"/>
          <w:szCs w:val="32"/>
          <w:lang w:eastAsia="zh-CN"/>
        </w:rPr>
        <w:t xml:space="preserve">JSZC-320382-JSZR-G2025-0127</w:t>
      </w:r>
      <w:r/>
    </w:p>
    <w:p>
      <w:pPr>
        <w:pStyle w:val="912"/>
        <w:ind w:firstLine="964"/>
        <w:spacing w:line="500" w:lineRule="exact"/>
        <w:rPr>
          <w:rFonts w:ascii="宋体" w:hAnsi="宋体" w:cs="宋体"/>
          <w:b/>
          <w:bCs/>
          <w:sz w:val="32"/>
          <w:szCs w:val="32"/>
        </w:rPr>
      </w:pPr>
      <w:r>
        <w:rPr>
          <w:rFonts w:hint="eastAsia" w:ascii="宋体" w:hAnsi="宋体" w:cs="宋体"/>
          <w:b/>
          <w:bCs/>
          <w:sz w:val="32"/>
          <w:szCs w:val="32"/>
        </w:rPr>
        <w:t xml:space="preserve">招 标 人：邳州市公安局</w:t>
      </w:r>
      <w:r/>
    </w:p>
    <w:p>
      <w:pPr>
        <w:pStyle w:val="996"/>
        <w:ind w:left="0" w:right="1470"/>
        <w:rPr>
          <w:rFonts w:ascii="宋体" w:hAnsi="宋体" w:cs="宋体"/>
          <w:sz w:val="28"/>
          <w:szCs w:val="28"/>
        </w:rPr>
      </w:pPr>
      <w:r>
        <w:rPr>
          <w:rFonts w:ascii="宋体" w:hAnsi="宋体" w:cs="宋体"/>
          <w:sz w:val="28"/>
          <w:szCs w:val="28"/>
        </w:rPr>
      </w:r>
      <w:r/>
    </w:p>
    <w:p>
      <w:pPr>
        <w:pStyle w:val="996"/>
        <w:ind w:left="0" w:right="1470"/>
        <w:rPr>
          <w:rFonts w:ascii="宋体" w:hAnsi="宋体" w:cs="宋体"/>
          <w:sz w:val="28"/>
          <w:szCs w:val="28"/>
        </w:rPr>
      </w:pPr>
      <w:r>
        <w:rPr>
          <w:rFonts w:ascii="宋体" w:hAnsi="宋体" w:cs="宋体"/>
          <w:sz w:val="28"/>
          <w:szCs w:val="28"/>
        </w:rPr>
      </w:r>
      <w:r/>
    </w:p>
    <w:p>
      <w:pPr>
        <w:pStyle w:val="996"/>
        <w:ind w:left="0" w:right="1470"/>
        <w:rPr>
          <w:rFonts w:ascii="宋体" w:hAnsi="宋体" w:cs="宋体"/>
          <w:sz w:val="28"/>
          <w:szCs w:val="28"/>
        </w:rPr>
      </w:pPr>
      <w:r>
        <w:rPr>
          <w:rFonts w:ascii="宋体" w:hAnsi="宋体" w:cs="宋体"/>
          <w:sz w:val="28"/>
          <w:szCs w:val="28"/>
        </w:rPr>
      </w:r>
      <w:r/>
    </w:p>
    <w:p>
      <w:pPr>
        <w:pStyle w:val="996"/>
        <w:ind w:left="0" w:right="1470"/>
        <w:rPr>
          <w:rFonts w:ascii="宋体" w:hAnsi="宋体" w:cs="宋体"/>
          <w:sz w:val="32"/>
          <w:szCs w:val="32"/>
        </w:rPr>
      </w:pPr>
      <w:r>
        <w:rPr>
          <w:rFonts w:ascii="宋体" w:hAnsi="宋体" w:cs="宋体"/>
          <w:sz w:val="32"/>
          <w:szCs w:val="32"/>
        </w:rPr>
      </w:r>
      <w:r/>
    </w:p>
    <w:p>
      <w:pPr>
        <w:pStyle w:val="919"/>
        <w:rPr>
          <w:rFonts w:ascii="宋体" w:hAnsi="宋体" w:eastAsia="宋体" w:cs="宋体"/>
          <w:sz w:val="24"/>
          <w:szCs w:val="24"/>
        </w:rPr>
      </w:pPr>
      <w:r>
        <w:rPr>
          <w:rFonts w:ascii="宋体" w:hAnsi="宋体" w:eastAsia="宋体" w:cs="宋体"/>
          <w:sz w:val="24"/>
          <w:szCs w:val="24"/>
        </w:rPr>
      </w:r>
      <w:r/>
    </w:p>
    <w:p>
      <w:pPr>
        <w:pStyle w:val="912"/>
        <w:ind w:firstLine="1205"/>
        <w:spacing w:line="500" w:lineRule="exact"/>
        <w:rPr>
          <w:rFonts w:ascii="宋体" w:hAnsi="宋体" w:cs="宋体"/>
          <w:b/>
          <w:bCs/>
          <w:sz w:val="32"/>
          <w:szCs w:val="32"/>
        </w:rPr>
      </w:pPr>
      <w:r>
        <w:rPr>
          <w:rFonts w:hint="eastAsia" w:ascii="宋体" w:hAnsi="宋体" w:cs="宋体"/>
          <w:b/>
          <w:bCs/>
          <w:sz w:val="32"/>
          <w:szCs w:val="32"/>
        </w:rPr>
        <w:t xml:space="preserve">采购代理机构：江苏中瑞建设项目管理有限公司</w:t>
      </w:r>
      <w:r/>
    </w:p>
    <w:p>
      <w:pPr>
        <w:pStyle w:val="977"/>
        <w:ind w:firstLine="0"/>
        <w:jc w:val="center"/>
        <w:spacing w:line="500" w:lineRule="exact"/>
        <w:rPr>
          <w:rFonts w:ascii="宋体" w:hAnsi="宋体" w:cs="宋体"/>
          <w:b/>
          <w:sz w:val="48"/>
          <w:szCs w:val="28"/>
        </w:rPr>
      </w:pPr>
      <w:r>
        <w:rPr>
          <w:rFonts w:hint="eastAsia" w:ascii="宋体" w:hAnsi="宋体" w:cs="宋体"/>
          <w:b/>
          <w:bCs/>
          <w:sz w:val="32"/>
          <w:szCs w:val="32"/>
        </w:rPr>
        <w:t xml:space="preserve">202</w:t>
      </w:r>
      <w:r>
        <w:rPr>
          <w:rFonts w:hint="eastAsia" w:ascii="宋体" w:hAnsi="宋体" w:cs="宋体"/>
          <w:b/>
          <w:bCs/>
          <w:sz w:val="32"/>
          <w:szCs w:val="32"/>
          <w:lang w:val="en-US" w:eastAsia="zh-CN"/>
        </w:rPr>
        <w:t xml:space="preserve">6</w:t>
      </w:r>
      <w:r>
        <w:rPr>
          <w:rFonts w:hint="eastAsia" w:ascii="宋体" w:hAnsi="宋体" w:cs="宋体"/>
          <w:b/>
          <w:bCs/>
          <w:sz w:val="32"/>
          <w:szCs w:val="32"/>
        </w:rPr>
        <w:t xml:space="preserve">年</w:t>
      </w:r>
      <w:r>
        <w:rPr>
          <w:rFonts w:hint="eastAsia" w:ascii="宋体" w:hAnsi="宋体" w:cs="宋体"/>
          <w:b/>
          <w:bCs/>
          <w:sz w:val="32"/>
          <w:szCs w:val="32"/>
          <w:lang w:val="en-US" w:eastAsia="zh-CN"/>
        </w:rPr>
        <w:t xml:space="preserve">1</w:t>
      </w:r>
      <w:r>
        <w:rPr>
          <w:rFonts w:hint="eastAsia" w:ascii="宋体" w:hAnsi="宋体" w:cs="宋体"/>
          <w:b/>
          <w:bCs/>
          <w:sz w:val="32"/>
          <w:szCs w:val="32"/>
        </w:rPr>
        <w:t xml:space="preserve">月</w:t>
      </w:r>
      <w:r/>
    </w:p>
    <w:p>
      <w:pPr>
        <w:rPr>
          <w:rFonts w:ascii="宋体" w:hAnsi="宋体" w:cs="宋体"/>
          <w:sz w:val="24"/>
        </w:rPr>
        <w:sectPr>
          <w:headerReference w:type="default" r:id="rId9"/>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sz w:val="24"/>
        </w:rPr>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jc w:val="center"/>
        <w:rPr>
          <w:rFonts w:ascii="宋体" w:hAnsi="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cs="宋体"/>
          <w:b/>
          <w:color w:val="000000"/>
          <w:sz w:val="44"/>
        </w:rPr>
      </w:r>
      <w:r/>
    </w:p>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rPr>
        <w:t xml:space="preserve">目 录</w:t>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957"/>
          <w:rFonts w:hint="eastAsia" w:ascii="宋体" w:hAnsi="宋体" w:cs="宋体"/>
          <w:color w:val="000000"/>
          <w:sz w:val="30"/>
          <w:u w:val="none"/>
        </w:rPr>
        <w:t xml:space="preserve">第一章  投标邀请</w:t>
      </w:r>
      <w:r>
        <w:rPr>
          <w:rStyle w:val="957"/>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957"/>
          <w:rFonts w:hint="eastAsia" w:ascii="宋体" w:hAnsi="宋体" w:cs="宋体"/>
          <w:color w:val="000000"/>
          <w:sz w:val="30"/>
          <w:u w:val="none"/>
        </w:rPr>
        <w:t xml:space="preserve">第二章  投标人须知</w:t>
      </w:r>
      <w:r>
        <w:rPr>
          <w:rStyle w:val="957"/>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957"/>
          <w:rFonts w:hint="eastAsia" w:ascii="宋体" w:hAnsi="宋体" w:cs="宋体"/>
          <w:color w:val="000000"/>
          <w:sz w:val="30"/>
          <w:u w:val="none"/>
        </w:rPr>
        <w:t xml:space="preserve">第三章  投标资料表</w:t>
      </w:r>
      <w:r>
        <w:rPr>
          <w:rStyle w:val="957"/>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957"/>
          <w:rFonts w:hint="eastAsia" w:ascii="宋体" w:hAnsi="宋体" w:cs="宋体"/>
          <w:color w:val="000000"/>
          <w:sz w:val="30"/>
          <w:u w:val="none"/>
        </w:rPr>
        <w:t xml:space="preserve">第四章  评标标准</w:t>
      </w:r>
      <w:r>
        <w:rPr>
          <w:rStyle w:val="957"/>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957"/>
          <w:rFonts w:hint="eastAsia" w:ascii="宋体" w:hAnsi="宋体" w:cs="宋体"/>
          <w:color w:val="000000"/>
          <w:sz w:val="30"/>
          <w:u w:val="none"/>
        </w:rPr>
        <w:t xml:space="preserve">第五章  拟签订的合同文本</w:t>
      </w:r>
      <w:r>
        <w:rPr>
          <w:rStyle w:val="957"/>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957"/>
          <w:rFonts w:hint="eastAsia" w:ascii="宋体" w:hAnsi="宋体" w:cs="宋体"/>
          <w:color w:val="000000"/>
          <w:sz w:val="30"/>
          <w:u w:val="none"/>
        </w:rPr>
        <w:t xml:space="preserve">第六章  采购需求</w:t>
      </w:r>
      <w:r>
        <w:rPr>
          <w:rStyle w:val="957"/>
          <w:rFonts w:hint="eastAsia" w:ascii="宋体" w:hAnsi="宋体" w:cs="宋体"/>
          <w:color w:val="000000"/>
          <w:sz w:val="30"/>
          <w:u w:val="none"/>
        </w:rPr>
        <w:fldChar w:fldCharType="end"/>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210"/>
        <w:rPr>
          <w:rFonts w:ascii="宋体" w:hAnsi="宋体" w:cs="宋体"/>
          <w:color w:val="00000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957"/>
          <w:rFonts w:hint="eastAsia" w:ascii="宋体" w:hAnsi="宋体" w:cs="宋体"/>
          <w:color w:val="000000"/>
          <w:sz w:val="30"/>
          <w:u w:val="none"/>
        </w:rPr>
        <w:t xml:space="preserve">第七章  投标文件相关格式</w:t>
      </w:r>
      <w:r>
        <w:rPr>
          <w:rStyle w:val="957"/>
          <w:rFonts w:hint="eastAsia" w:ascii="宋体" w:hAnsi="宋体" w:cs="宋体"/>
          <w:color w:val="000000"/>
          <w:sz w:val="30"/>
          <w:u w:val="none"/>
        </w:rPr>
        <w:fldChar w:fldCharType="end"/>
      </w:r>
      <w:r/>
    </w:p>
    <w:p>
      <w:pPr>
        <w:jc w:val="center"/>
        <w:spacing w:line="51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jc w:val="center"/>
        <w:spacing w:line="519" w:lineRule="atLeast"/>
        <w:rPr>
          <w:rFonts w:ascii="宋体" w:hAnsi="宋体" w:cs="宋体"/>
          <w:b/>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pgNumType w:start="2"/>
          <w:cols w:num="1" w:sep="0" w:space="1701" w:equalWidth="1"/>
          <w:docGrid w:linePitch="360"/>
        </w:sectPr>
      </w:pPr>
      <w:r>
        <w:rPr>
          <w:rFonts w:ascii="宋体" w:hAnsi="宋体" w:cs="宋体"/>
          <w:b/>
          <w:color w:val="000000"/>
          <w:sz w:val="44"/>
        </w:rPr>
      </w:r>
      <w:r/>
    </w:p>
    <w:p>
      <w:pPr>
        <w:jc w:val="center"/>
        <w:spacing w:line="519"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邳州市公安局《</w:t>
      </w:r>
      <w:r>
        <w:rPr>
          <w:rFonts w:hint="eastAsia" w:ascii="宋体" w:hAnsi="宋体" w:cs="宋体"/>
          <w:b/>
          <w:color w:val="000000"/>
          <w:sz w:val="28"/>
          <w:szCs w:val="28"/>
          <w:lang w:eastAsia="zh-CN"/>
        </w:rPr>
        <w:t xml:space="preserve">邳州市公安局辅警人员服装采购</w:t>
      </w:r>
      <w:r>
        <w:rPr>
          <w:rFonts w:hint="eastAsia" w:ascii="宋体" w:hAnsi="宋体" w:cs="宋体"/>
          <w:b/>
          <w:color w:val="000000"/>
          <w:sz w:val="28"/>
          <w:szCs w:val="28"/>
        </w:rPr>
        <w:t xml:space="preserve">项目》招标文件</w:t>
      </w:r>
      <w:r/>
    </w:p>
    <w:p>
      <w:pPr>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jc w:val="center"/>
        <w:spacing w:line="360" w:lineRule="auto"/>
        <w:rPr>
          <w:rFonts w:ascii="宋体" w:hAnsi="宋体" w:cs="宋体"/>
          <w:color w:val="000000"/>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8"/>
        </w:rPr>
        <w:t xml:space="preserve">第一章  投标邀请</w:t>
      </w:r>
      <w:r/>
    </w:p>
    <w:p>
      <w:pPr>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江苏中瑞建设项目管理有限公司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邳州市公安局辅警人员服装采购</w:t>
      </w:r>
      <w:r>
        <w:rPr>
          <w:rFonts w:hint="eastAsia" w:ascii="宋体" w:hAnsi="宋体" w:cs="宋体"/>
          <w:color w:val="000000"/>
          <w:sz w:val="24"/>
          <w:u w:val="single"/>
        </w:rPr>
        <w:t xml:space="preserve">项目</w:t>
      </w:r>
      <w:r>
        <w:rPr>
          <w:rFonts w:hint="eastAsia" w:ascii="宋体" w:hAnsi="宋体" w:cs="宋体"/>
          <w:color w:val="000000"/>
          <w:sz w:val="24"/>
        </w:rPr>
        <w:t xml:space="preserve">进行公开招标采购，现邀请符合相关条件的供应商投标。</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一、项目名称和项目编号</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邳州市公安局辅警人员服装采购</w:t>
      </w:r>
      <w:r>
        <w:rPr>
          <w:rFonts w:hint="eastAsia" w:ascii="宋体" w:hAnsi="宋体" w:cs="宋体"/>
          <w:color w:val="000000"/>
          <w:sz w:val="24"/>
        </w:rPr>
        <w:t xml:space="preserve">项目</w:t>
      </w:r>
      <w:r/>
    </w:p>
    <w:p>
      <w:pPr>
        <w:ind w:firstLine="300"/>
        <w:spacing w:line="51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w:t>
      </w:r>
      <w:r>
        <w:rPr>
          <w:rFonts w:hint="eastAsia" w:ascii="宋体" w:hAnsi="宋体" w:cs="宋体"/>
          <w:color w:val="000000"/>
          <w:sz w:val="24"/>
          <w:lang w:eastAsia="zh-CN"/>
        </w:rPr>
        <w:t xml:space="preserve">JSZC-320382-JSZR-G2025-0127</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二、对投标人的资格要求</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p>
    <w:p>
      <w:pPr>
        <w:ind w:firstLine="301"/>
        <w:spacing w:line="519" w:lineRule="atLeas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四、投标有关信息</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年</w:t>
      </w:r>
      <w:r>
        <w:rPr>
          <w:rFonts w:hint="eastAsia" w:ascii="宋体" w:hAnsi="宋体" w:cs="宋体"/>
          <w:b/>
          <w:color w:val="000000"/>
          <w:sz w:val="24"/>
          <w:u w:val="single"/>
          <w:lang w:val="en-US" w:eastAsia="zh-CN"/>
        </w:rPr>
        <w:t xml:space="preserve"> 2 </w:t>
      </w:r>
      <w:r>
        <w:rPr>
          <w:rFonts w:hint="eastAsia" w:ascii="宋体" w:hAnsi="宋体" w:cs="宋体"/>
          <w:b/>
          <w:color w:val="000000"/>
          <w:sz w:val="24"/>
        </w:rPr>
        <w:t xml:space="preserve">月</w:t>
      </w:r>
      <w:r>
        <w:rPr>
          <w:rFonts w:hint="eastAsia" w:ascii="宋体" w:hAnsi="宋体" w:cs="宋体"/>
          <w:b/>
          <w:color w:val="000000"/>
          <w:sz w:val="24"/>
          <w:u w:val="single"/>
        </w:rPr>
        <w:t xml:space="preserve"> 10</w:t>
      </w:r>
      <w:r>
        <w:rPr>
          <w:rFonts w:hint="eastAsia" w:ascii="宋体" w:hAnsi="宋体" w:cs="宋体"/>
          <w:b/>
          <w:color w:val="000000"/>
          <w:sz w:val="24"/>
          <w:u w:val="single"/>
          <w:lang w:val="en-US" w:eastAsia="zh-CN"/>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年</w:t>
      </w:r>
      <w:r>
        <w:rPr>
          <w:rFonts w:hint="eastAsia" w:ascii="宋体" w:hAnsi="宋体" w:cs="宋体"/>
          <w:b/>
          <w:color w:val="000000"/>
          <w:sz w:val="24"/>
          <w:u w:val="single"/>
          <w:lang w:val="en-US" w:eastAsia="zh-CN"/>
        </w:rPr>
        <w:t xml:space="preserve"> 2 </w:t>
      </w:r>
      <w:r>
        <w:rPr>
          <w:rFonts w:hint="eastAsia" w:ascii="宋体" w:hAnsi="宋体" w:cs="宋体"/>
          <w:b/>
          <w:color w:val="000000"/>
          <w:sz w:val="24"/>
        </w:rPr>
        <w:t xml:space="preserve">月</w:t>
      </w:r>
      <w:r>
        <w:rPr>
          <w:rFonts w:hint="eastAsia" w:ascii="宋体" w:hAnsi="宋体" w:cs="宋体"/>
          <w:b/>
          <w:color w:val="000000"/>
          <w:sz w:val="24"/>
          <w:u w:val="single"/>
        </w:rPr>
        <w:t xml:space="preserve"> 10</w:t>
      </w:r>
      <w:r>
        <w:rPr>
          <w:rFonts w:hint="eastAsia" w:ascii="宋体" w:hAnsi="宋体" w:cs="宋体"/>
          <w:b/>
          <w:color w:val="000000"/>
          <w:sz w:val="24"/>
          <w:u w:val="single"/>
          <w:lang w:val="en-US" w:eastAsia="zh-CN"/>
        </w:rPr>
        <w:t xml:space="preserve"> </w:t>
      </w:r>
      <w:r>
        <w:rPr>
          <w:rFonts w:hint="eastAsia" w:ascii="宋体" w:hAnsi="宋体" w:cs="宋体"/>
          <w:b/>
          <w:color w:val="000000"/>
          <w:sz w:val="24"/>
        </w:rPr>
        <w:t xml:space="preserve">日北京时间09:30</w:t>
      </w:r>
      <w:r>
        <w:rPr>
          <w:rFonts w:hint="eastAsia" w:ascii="宋体" w:hAnsi="宋体" w:cs="宋体"/>
          <w:color w:val="000000"/>
          <w:sz w:val="24"/>
        </w:rPr>
        <w:t xml:space="preserve">。</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（三）开标地点：“苏采云”系统“开标大厅”或进入徐州政府采购网——业务工作——用户登录，点击“苏采云”进入系统“开标大厅”。</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（一）名称：邳州市公安局</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（二）地址：邳州市银杏大道锦江广场对面</w:t>
      </w:r>
      <w:r/>
    </w:p>
    <w:p>
      <w:pPr>
        <w:ind w:firstLine="300"/>
        <w:spacing w:line="519" w:lineRule="atLeast"/>
        <w:rPr>
          <w:rFonts w:ascii="宋体" w:hAnsi="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（三）采购项目联系人：张海瑞</w:t>
      </w:r>
      <w:r/>
    </w:p>
    <w:p>
      <w:pPr>
        <w:ind w:firstLine="300"/>
        <w:spacing w:line="519"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（四）联系方式：0516</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86334648</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六、采购代理机构</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（一）名称：江苏中瑞建设项目管理有限公司</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（二）地址：徐州市云龙区郭庄路世茂广场SOHO3号楼17楼</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（三）采购项目联系人：苏柏铭、孙萌</w:t>
      </w:r>
      <w:r/>
    </w:p>
    <w:p>
      <w:pPr>
        <w:ind w:firstLine="3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（四）联系电话：0516-83906677</w:t>
      </w:r>
      <w:r/>
    </w:p>
    <w:p>
      <w:pPr>
        <w:ind w:firstLine="600"/>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300"/>
        <w:jc w:val="right"/>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cs="宋体"/>
          <w:color w:val="000000"/>
          <w:sz w:val="24"/>
        </w:rPr>
        <w:t xml:space="preserve"> 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w:t>
      </w:r>
      <w:r/>
    </w:p>
    <w:p>
      <w:pPr>
        <w:jc w:val="center"/>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rPr>
        <w:t xml:space="preserve">第二章 投标人须知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（2）投标人应对CA证书妥善保管，如被他人盗用投标，因此带来的结果均由投标人自行承担。</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在评标过程中发现投标人有上述情形的，评审委员会应当认定其投标无效，并书面报告本级财政部门。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8.电子投标文件未按招标文件要求签章的；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10.投标文件未按招标文件规定的内容和要求填写的；没有在投标系统指定位置上传对应文件、材料的；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11.不具备招标文件中规定的资格要求的；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12.报价超过招标文件中规定的预算金额或者最高限价的；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13.投标文件含有采购人不能接受的附加条件的；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14.法律法规和招标文件规定的其他无效情形。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（4）组织评审委员会推选评标组长（采购人代表不得担任组长）；</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（5）在评标期间采取必要的通信管理措施，保证评标活动不受外界干扰；</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（6）根据评审委员会的要求介绍政府采购相关政策法规、招标文件；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（7）维护评标秩序，监督评审委员会依照招标文件规定的评审程序、方法和标准进行独立评审，及时制止和纠正采购人代表、评审专家的倾向性言论或者违法违规行为；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（8）核对评审结果，对有《</w:t>
      </w:r>
      <w:r>
        <w:rPr>
          <w:rFonts w:hint="eastAsia"/>
        </w:rPr>
        <w:fldChar w:fldCharType="begin"/>
      </w:r>
      <w:r>
        <w:instrText xml:space="preserve"> HYPERLINK "http://www.caigou2003.com/" \o "http://www.caigou2003.com/" </w:instrText>
      </w:r>
      <w:r>
        <w:rPr>
          <w:rFonts w:hint="eastAsia"/>
        </w:rPr>
        <w:fldChar w:fldCharType="separate"/>
      </w:r>
      <w:r>
        <w:rPr>
          <w:rStyle w:val="957"/>
          <w:rFonts w:hint="eastAsia" w:ascii="宋体" w:hAnsi="宋体" w:cs="宋体"/>
          <w:color w:val="000000"/>
          <w:sz w:val="24"/>
          <w:u w:val="none"/>
        </w:rPr>
        <w:t xml:space="preserve">政府采购</w:t>
      </w:r>
      <w:r>
        <w:rPr>
          <w:rStyle w:val="957"/>
          <w:rFonts w:hint="eastAsia" w:ascii="宋体" w:hAnsi="宋体" w:cs="宋体"/>
          <w:color w:val="000000"/>
          <w:sz w:val="24"/>
          <w:u w:val="none"/>
        </w:rPr>
        <w:fldChar w:fldCharType="end"/>
      </w:r>
      <w:r>
        <w:rPr>
          <w:rFonts w:hint="eastAsia" w:ascii="宋体" w:hAnsi="宋体" w:cs="宋体"/>
          <w:sz w:val="24"/>
        </w:rPr>
        <w:t xml:space="preserve">货物和服务招标投标管理办法》第六十四条规定情形的，应要求评审委员会复核或者书面说明理由，评审委员会拒绝的，应予记录并向本级财政部门报告；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2.评审委员会负责具体评标事务，并独立履行下列职责：</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5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①资格审查。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2.在评标中，不得改变招标文件中规定的评标标准、方法和中标条件。评审委员会对投标文件响应性的判定，要基于投标文件本身的内容，而不得寻求外部的证据。</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rPr>
          <w:rFonts w:hint="eastAsia" w:ascii="宋体" w:hAnsi="宋体" w:cs="宋体"/>
          <w:sz w:val="24"/>
        </w:rPr>
        <w:fldChar w:fldCharType="begin"/>
      </w:r>
      <w:r>
        <w:rPr>
          <w:rFonts w:hint="eastAsia" w:ascii="宋体" w:hAnsi="宋体" w:cs="宋体"/>
          <w:sz w:val="24"/>
        </w:rPr>
        <w:instrText xml:space="preserve"> HYPERLINK "http://lilun.caigou2003.com/recijiedu/2365668.html" \o "http://lilun.caigou2003.com/recijiedu/2365668.html" </w:instrText>
      </w:r>
      <w:r>
        <w:rPr>
          <w:rFonts w:hint="eastAsia" w:ascii="宋体" w:hAnsi="宋体" w:cs="宋体"/>
          <w:sz w:val="24"/>
        </w:rPr>
        <w:fldChar w:fldCharType="separate"/>
      </w:r>
      <w:r>
        <w:rPr>
          <w:rStyle w:val="957"/>
          <w:rFonts w:hint="eastAsia" w:ascii="宋体" w:hAnsi="宋体" w:cs="宋体"/>
          <w:color w:val="000000"/>
          <w:sz w:val="24"/>
          <w:u w:val="none"/>
        </w:rPr>
        <w:t xml:space="preserve">最低评标价法</w:t>
      </w:r>
      <w:r>
        <w:rPr>
          <w:rFonts w:hint="eastAsia" w:ascii="宋体" w:hAnsi="宋体" w:cs="宋体"/>
          <w:sz w:val="24"/>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957"/>
          <w:rFonts w:hint="eastAsia" w:ascii="宋体" w:hAnsi="宋体" w:cs="宋体"/>
          <w:color w:val="000000"/>
          <w:sz w:val="24"/>
          <w:u w:val="none"/>
        </w:rPr>
        <w:t xml:space="preserve">综合评分法</w:t>
      </w:r>
      <w:r>
        <w:rPr>
          <w:rStyle w:val="957"/>
          <w:rFonts w:hint="eastAsia" w:ascii="宋体" w:hAnsi="宋体" w:cs="宋体"/>
          <w:color w:val="000000"/>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1133"/>
        <w:ind w:firstLine="482"/>
        <w:rPr>
          <w:rFonts w:ascii="宋体" w:hAnsi="宋体"/>
          <w:b/>
          <w:bCs/>
          <w:sz w:val="24"/>
        </w:rPr>
      </w:pPr>
      <w:r>
        <w:rPr>
          <w:rFonts w:hint="eastAsia" w:ascii="宋体" w:hAnsi="宋体" w:cs="宋体"/>
          <w:sz w:val="24"/>
        </w:rPr>
        <w:t xml:space="preserve">（三十）</w:t>
      </w:r>
      <w:r>
        <w:rPr>
          <w:rFonts w:hint="eastAsia" w:ascii="宋体" w:hAnsi="宋体"/>
          <w:b/>
          <w:bCs/>
          <w:sz w:val="24"/>
        </w:rPr>
        <w:t xml:space="preserve">评审过程中出现下列情形之一的，评审委员会应当启动异常低价投标（响应）审查程序：</w:t>
      </w:r>
      <w:r/>
    </w:p>
    <w:p>
      <w:pPr>
        <w:ind w:firstLine="360"/>
        <w:jc w:val="left"/>
        <w:widowControl/>
        <w:rPr>
          <w:rFonts w:ascii="宋体" w:hAnsi="宋体"/>
          <w:b/>
          <w:bCs/>
          <w:sz w:val="24"/>
        </w:rPr>
      </w:pPr>
      <w:r>
        <w:rPr>
          <w:rFonts w:ascii="宋体" w:hAnsi="宋体"/>
          <w:b/>
          <w:bCs/>
          <w:sz w:val="24"/>
        </w:rPr>
        <w:t xml:space="preserve">①</w:t>
      </w:r>
      <w:r>
        <w:rPr>
          <w:rFonts w:hint="eastAsia" w:ascii="宋体" w:hAnsi="宋体"/>
          <w:b/>
          <w:bCs/>
          <w:sz w:val="24"/>
        </w:rPr>
        <w:t xml:space="preserve">投标（响应）报价低于采购项目预算50%的，即投标（响应）报价&lt;采购项目预算</w:t>
      </w:r>
      <w:r>
        <w:rPr>
          <w:rFonts w:ascii="宋体" w:hAnsi="宋体"/>
          <w:b/>
          <w:bCs/>
          <w:sz w:val="24"/>
        </w:rPr>
        <w:t xml:space="preserve">×</w:t>
      </w:r>
      <w:r>
        <w:rPr>
          <w:rFonts w:hint="eastAsia" w:ascii="宋体" w:hAnsi="宋体"/>
          <w:b/>
          <w:bCs/>
          <w:sz w:val="24"/>
        </w:rPr>
        <w:t xml:space="preserve">50%；</w:t>
      </w:r>
      <w:r/>
    </w:p>
    <w:p>
      <w:pPr>
        <w:ind w:firstLine="360"/>
        <w:jc w:val="left"/>
        <w:widowControl/>
        <w:rPr>
          <w:rFonts w:ascii="宋体" w:hAnsi="宋体"/>
          <w:b/>
          <w:bCs/>
          <w:sz w:val="24"/>
        </w:rPr>
      </w:pPr>
      <w:r>
        <w:rPr>
          <w:rFonts w:ascii="宋体" w:hAnsi="宋体"/>
          <w:b/>
          <w:bCs/>
          <w:sz w:val="24"/>
        </w:rPr>
        <w:t xml:space="preserve">②</w:t>
      </w:r>
      <w:r>
        <w:rPr>
          <w:rFonts w:hint="eastAsia" w:ascii="宋体" w:hAnsi="宋体"/>
          <w:b/>
          <w:bCs/>
          <w:sz w:val="24"/>
        </w:rPr>
        <w:t xml:space="preserve">投标（响应）报价低于最高限价45%的，即投标（响应）报价&lt;采购项目预算</w:t>
      </w:r>
      <w:r>
        <w:rPr>
          <w:rFonts w:ascii="宋体" w:hAnsi="宋体"/>
          <w:b/>
          <w:bCs/>
          <w:sz w:val="24"/>
        </w:rPr>
        <w:t xml:space="preserve">×</w:t>
      </w:r>
      <w:r>
        <w:rPr>
          <w:rFonts w:hint="eastAsia" w:ascii="宋体" w:hAnsi="宋体"/>
          <w:b/>
          <w:bCs/>
          <w:sz w:val="24"/>
        </w:rPr>
        <w:t xml:space="preserve">45%；</w:t>
      </w:r>
      <w:r/>
    </w:p>
    <w:p>
      <w:pPr>
        <w:ind w:firstLine="360"/>
        <w:jc w:val="left"/>
        <w:widowControl/>
        <w:rPr>
          <w:rFonts w:ascii="宋体" w:hAnsi="宋体"/>
          <w:b/>
          <w:bCs/>
          <w:sz w:val="24"/>
        </w:rPr>
      </w:pPr>
      <w:r>
        <w:rPr>
          <w:rFonts w:ascii="宋体" w:hAnsi="宋体"/>
          <w:b/>
          <w:bCs/>
          <w:sz w:val="24"/>
        </w:rPr>
        <w:t xml:space="preserve">③</w:t>
      </w:r>
      <w:r>
        <w:rPr>
          <w:rFonts w:hint="eastAsia" w:ascii="宋体" w:hAnsi="宋体"/>
          <w:b/>
          <w:bCs/>
          <w:sz w:val="24"/>
        </w:rPr>
        <w:t xml:space="preserve">评审委员会认定的供应商报价过低、有可能影响产品质量或者不能诚信履约的其他情形。</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5.投标文件未按招标文件规定的内容和要求填写的。</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600"/>
        <w:spacing w:line="519" w:lineRule="atLeas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600"/>
        <w:spacing w:line="51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rPr>
          <w:rFonts w:hint="eastAsia" w:ascii="宋体" w:hAnsi="宋体" w:cs="宋体"/>
          <w:b/>
          <w:sz w:val="24"/>
        </w:rPr>
        <w:t xml:space="preserve">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601"/>
        <w:jc w:val="left"/>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720" w:lineRule="atLeast"/>
        <w:rPr>
          <w:rFonts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rPr>
        <w:br w:type="page" w:clear="all"/>
      </w:r>
      <w:r>
        <w:rPr>
          <w:rFonts w:hint="eastAsia" w:ascii="宋体" w:hAnsi="宋体" w:cs="宋体"/>
          <w:b/>
          <w:sz w:val="28"/>
          <w:szCs w:val="28"/>
        </w:rPr>
        <w:t xml:space="preserve">第三章 投标资料表</w:t>
      </w:r>
      <w:r/>
    </w:p>
    <w:p>
      <w:pPr>
        <w:ind w:firstLine="600"/>
        <w:jc w:val="center"/>
        <w:spacing w:line="36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6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79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8313"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本项目采购人：邳州市公安局</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本项目采购代理机构：江苏中瑞建设项目管理有限公司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投标人的资格条件：</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p>
          <w:p>
            <w:pPr>
              <w:spacing w:line="360" w:lineRule="auto"/>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二、特定资格要求：</w:t>
            </w:r>
            <w:r>
              <w:rPr>
                <w:rFonts w:hint="eastAsia" w:ascii="宋体" w:hAnsi="宋体" w:cs="宋体"/>
                <w:bCs/>
                <w:color w:val="000000"/>
                <w:sz w:val="24"/>
              </w:rPr>
              <w:t xml:space="preserve">无</w:t>
            </w:r>
            <w:r/>
          </w:p>
          <w:p>
            <w:pPr>
              <w:spacing w:line="360" w:lineRule="auto"/>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w:t>
            </w:r>
            <w:r>
              <w:rPr>
                <w:rFonts w:hint="eastAsia" w:ascii="宋体" w:hAnsi="宋体" w:cs="宋体"/>
                <w:bCs/>
                <w:sz w:val="24"/>
              </w:rPr>
              <w:t xml:space="preserve">本项目属于专门面向中小微企业采购的项目，供应商所提供的货物全部由符合政策要求的中小企业制造，供应商提供的货物的制造商应全部为中小微企业、监狱企业、残疾人福利性单位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bCs/>
                <w:color w:val="000000"/>
                <w:sz w:val="24"/>
              </w:rPr>
              <w:t xml:space="preserve">。</w:t>
            </w:r>
            <w:r/>
          </w:p>
          <w:p>
            <w:pPr>
              <w:spacing w:line="360" w:lineRule="auto"/>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四、本项目是否接受进口产品：否。</w:t>
            </w:r>
            <w:r/>
          </w:p>
          <w:p>
            <w:pPr>
              <w:spacing w:line="360" w:lineRule="auto"/>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同时明确相关事项如下：</w:t>
            </w:r>
            <w:r/>
          </w:p>
          <w:p>
            <w:pPr>
              <w:spacing w:line="360" w:lineRule="auto"/>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1.本项目不接受联合体参与采购活动。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2.单位负责人为同一</w:t>
            </w:r>
            <w:r>
              <w:rPr>
                <w:rFonts w:hint="eastAsia" w:ascii="宋体" w:hAnsi="宋体" w:cs="宋体"/>
                <w:sz w:val="24"/>
              </w:rPr>
              <w:t xml:space="preserve">人或者存在直接控股、管理关系的不同供应商，不得参加同一合同项下的政府采购活动。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四、查询及使用供应商信用记录：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jc w:val="left"/>
              <w:spacing w:line="360" w:lineRule="auto"/>
              <w:rPr>
                <w:rFonts w:ascii="宋体" w:hAnsi="宋体"/>
                <w:sz w:val="24"/>
              </w:rPr>
            </w:pPr>
            <w:r>
              <w:rPr>
                <w:rFonts w:hint="eastAsia" w:ascii="宋体" w:hAnsi="宋体"/>
                <w:sz w:val="24"/>
              </w:rPr>
              <w:t xml:space="preserve">1.“信用中国”网（www.creditchina.gov.cn）；</w:t>
            </w:r>
            <w:r/>
          </w:p>
          <w:p>
            <w:pPr>
              <w:jc w:val="left"/>
              <w:spacing w:line="360" w:lineRule="auto"/>
              <w:rPr>
                <w:rFonts w:ascii="宋体" w:hAnsi="宋体"/>
                <w:sz w:val="24"/>
              </w:rPr>
            </w:pPr>
            <w:r>
              <w:rPr>
                <w:rFonts w:hint="eastAsia" w:ascii="宋体" w:hAnsi="宋体"/>
                <w:sz w:val="24"/>
              </w:rPr>
              <w:t xml:space="preserve">2.“中国政府采购”网（www.ccgp.gov.cn）；</w:t>
            </w:r>
            <w:r/>
          </w:p>
          <w:p>
            <w:pPr>
              <w:jc w:val="left"/>
              <w:spacing w:line="360" w:lineRule="auto"/>
              <w:rPr>
                <w:rFonts w:ascii="宋体" w:hAnsi="宋体"/>
                <w:sz w:val="24"/>
              </w:rPr>
            </w:pPr>
            <w:r>
              <w:rPr>
                <w:rFonts w:hint="eastAsia" w:ascii="宋体" w:hAnsi="宋体"/>
                <w:sz w:val="24"/>
              </w:rPr>
              <w:t xml:space="preserve">3.“信用江苏”网（http://credit.jiangsu.gov.cn）；</w:t>
            </w:r>
            <w:r/>
          </w:p>
          <w:p>
            <w:pPr>
              <w:jc w:val="left"/>
              <w:spacing w:line="360" w:lineRule="auto"/>
              <w:rPr>
                <w:rFonts w:ascii="宋体" w:hAnsi="宋体"/>
                <w:sz w:val="24"/>
              </w:rPr>
            </w:pPr>
            <w:r>
              <w:rPr>
                <w:rFonts w:hint="eastAsia" w:ascii="宋体" w:hAnsi="宋体"/>
                <w:sz w:val="24"/>
              </w:rPr>
              <w:t xml:space="preserve">4.“信用中国（江苏徐州）”网（www.xuzhoucredit.gov.cn）；</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ind w:firstLine="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w:t>
            </w:r>
            <w:r/>
          </w:p>
        </w:tc>
      </w:tr>
      <w:tr>
        <w:trPr>
          <w:jc w:val="center"/>
          <w:trHeight w:val="1628"/>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（八）1</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8313" w:type="dxa"/>
            <w:textDirection w:val="lrTb"/>
            <w:noWrap w:val="false"/>
          </w:tcPr>
          <w:p>
            <w:pPr>
              <w:spacing w:line="360" w:lineRule="auto"/>
              <w:tabs>
                <w:tab w:val="left" w:pos="5760" w:leader="none"/>
              </w:tabs>
              <w:rPr>
                <w:rFonts w:ascii="宋体" w:hAnsi="宋体" w:cs="宋体"/>
                <w:sz w:val="24"/>
              </w:rPr>
            </w:pPr>
            <w:r>
              <w:rPr>
                <w:rFonts w:hint="eastAsia" w:ascii="宋体" w:hAnsi="宋体" w:cs="宋体"/>
                <w:b/>
                <w:bCs/>
                <w:sz w:val="24"/>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1.《投标函》。要求加盖电子签章，格式见本文件第七章《投标文件相关格式》（必须提供，否则在符合性审查时按照投标无效处理）。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《授权委托书及法定代表人身份证明书》。要求加盖电子签章，格式见本文件第七章《投标文件相关格式》（必须提供，否则在符合性审查时按照投标无效处理）。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3.所投产品的环境标志产品认证证书原件的扫描件（如有）。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4.所投产品的节能产品认证证书原件的扫描件（如有）。</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w:t>
            </w:r>
            <w:r/>
          </w:p>
          <w:p>
            <w:pPr>
              <w:spacing w:line="360" w:lineRule="auto"/>
              <w:rPr>
                <w:sz w:val="24"/>
                <w:szCs w:val="32"/>
              </w:rPr>
            </w:pPr>
            <w:r>
              <w:rPr>
                <w:sz w:val="24"/>
                <w:szCs w:val="32"/>
              </w:rPr>
              <w:t xml:space="preserve">1</w:t>
            </w:r>
            <w:r>
              <w:rPr>
                <w:rFonts w:hint="eastAsia"/>
                <w:sz w:val="24"/>
                <w:szCs w:val="32"/>
              </w:rPr>
              <w:t xml:space="preserve">.具有独立承担民事责任的能力：即提供合法有效的法人营业执照；</w:t>
            </w:r>
            <w:r/>
          </w:p>
          <w:p>
            <w:pPr>
              <w:spacing w:line="360" w:lineRule="auto"/>
              <w:rPr>
                <w:sz w:val="24"/>
                <w:szCs w:val="32"/>
              </w:rPr>
            </w:pPr>
            <w:r>
              <w:rPr>
                <w:sz w:val="24"/>
                <w:szCs w:val="32"/>
              </w:rPr>
              <w:t xml:space="preserve">2</w:t>
            </w:r>
            <w:r>
              <w:rPr>
                <w:rFonts w:hint="eastAsia"/>
                <w:sz w:val="24"/>
                <w:szCs w:val="32"/>
              </w:rPr>
              <w:t xml:space="preserve">.具有良好的商业信誉和健全的财务会计制度：</w:t>
            </w:r>
            <w:r>
              <w:rPr>
                <w:sz w:val="24"/>
                <w:szCs w:val="32"/>
              </w:rPr>
              <w:t xml:space="preserve">即提供投标人的本项目开标时间前6个月内任何时间的资产负债表和利润表扫描件各一份；或提供合法有效的经第三方机构审计的2023年度</w:t>
            </w:r>
            <w:r>
              <w:rPr>
                <w:rFonts w:hint="eastAsia"/>
                <w:sz w:val="24"/>
                <w:szCs w:val="32"/>
              </w:rPr>
              <w:t xml:space="preserve">或2024年度</w:t>
            </w:r>
            <w:r>
              <w:rPr>
                <w:sz w:val="24"/>
                <w:szCs w:val="32"/>
              </w:rPr>
              <w:t xml:space="preserve">财务审计报告扫描件（应包括审计报告正文、资产负债表、现金流量表、利润表）；</w:t>
            </w:r>
            <w:r/>
          </w:p>
          <w:p>
            <w:pPr>
              <w:spacing w:line="360" w:lineRule="auto"/>
              <w:rPr>
                <w:sz w:val="24"/>
                <w:szCs w:val="32"/>
              </w:rPr>
            </w:pPr>
            <w:r>
              <w:rPr>
                <w:sz w:val="24"/>
                <w:szCs w:val="32"/>
              </w:rPr>
              <w:t xml:space="preserve">3</w:t>
            </w:r>
            <w:r>
              <w:rPr>
                <w:rFonts w:hint="eastAsia"/>
                <w:sz w:val="24"/>
                <w:szCs w:val="32"/>
              </w:rPr>
              <w:t xml:space="preserve">.有依法缴纳税收和社会保障资金的良好记录：即提供</w:t>
            </w:r>
            <w:r>
              <w:rPr>
                <w:sz w:val="24"/>
                <w:szCs w:val="32"/>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rPr>
              <w:t xml:space="preserve">，</w:t>
            </w:r>
            <w:r>
              <w:rPr>
                <w:sz w:val="24"/>
                <w:szCs w:val="32"/>
              </w:rPr>
              <w:t xml:space="preserve">提供相应文件扫描件证明其依法免税或不需要缴纳社会保障资金</w:t>
            </w:r>
            <w:r>
              <w:rPr>
                <w:rFonts w:hint="eastAsia"/>
                <w:sz w:val="24"/>
                <w:szCs w:val="32"/>
              </w:rPr>
              <w:t xml:space="preserve">）</w:t>
            </w:r>
            <w:r>
              <w:rPr>
                <w:sz w:val="24"/>
                <w:szCs w:val="32"/>
              </w:rPr>
              <w:t xml:space="preserve">；</w:t>
            </w:r>
            <w:r/>
          </w:p>
          <w:p>
            <w:pPr>
              <w:ind w:right="28"/>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4.具有履行合同所必需的设备和专业技术能力：</w:t>
            </w:r>
            <w:r>
              <w:rPr>
                <w:rFonts w:hint="eastAsia"/>
                <w:color w:val="000000"/>
                <w:sz w:val="24"/>
                <w:szCs w:val="32"/>
              </w:rPr>
              <w:t xml:space="preserve">即提供：</w:t>
            </w:r>
            <w:r>
              <w:rPr>
                <w:color w:val="000000"/>
                <w:sz w:val="24"/>
                <w:szCs w:val="32"/>
              </w:rPr>
              <w:t xml:space="preserve">《具备履行合同所必需的设备和专业技术能力的书面声明》</w:t>
            </w:r>
            <w:r>
              <w:rPr>
                <w:rFonts w:hint="eastAsia"/>
                <w:color w:val="000000"/>
                <w:sz w:val="24"/>
                <w:szCs w:val="32"/>
              </w:rPr>
              <w:t xml:space="preserve">；</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5.参加政府采购活动前三年内，在经营活动中没有重大违法记录：</w:t>
            </w:r>
            <w:r>
              <w:rPr>
                <w:rFonts w:ascii="宋体" w:hAnsi="宋体" w:cs="宋体"/>
                <w:color w:val="000000"/>
                <w:sz w:val="24"/>
              </w:rPr>
              <w:t xml:space="preserve">即提供：</w:t>
            </w:r>
            <w:r>
              <w:rPr>
                <w:color w:val="000000"/>
                <w:sz w:val="24"/>
                <w:szCs w:val="32"/>
              </w:rPr>
              <w:t xml:space="preserve">《</w:t>
            </w:r>
            <w:r>
              <w:rPr>
                <w:rFonts w:hint="eastAsia" w:ascii="宋体" w:hAnsi="宋体" w:cs="宋体"/>
                <w:sz w:val="24"/>
              </w:rPr>
              <w:t xml:space="preserve">投标人参加政府采购活动前3年内在经营活动中没有重大违法记录的书面声明</w:t>
            </w:r>
            <w:r>
              <w:rPr>
                <w:color w:val="000000"/>
                <w:sz w:val="24"/>
                <w:szCs w:val="32"/>
              </w:rPr>
              <w:t xml:space="preserve">》</w:t>
            </w:r>
            <w:r>
              <w:rPr>
                <w:rFonts w:hint="eastAsia" w:ascii="宋体" w:hAnsi="宋体" w:cs="宋体"/>
                <w:sz w:val="24"/>
              </w:rPr>
              <w:t xml:space="preserve">；</w:t>
            </w:r>
            <w:r/>
          </w:p>
          <w:p>
            <w:pPr>
              <w:spacing w:line="360" w:lineRule="auto"/>
              <w:rPr>
                <w:sz w:val="24"/>
                <w:szCs w:val="32"/>
                <w:highlight w:val="none"/>
              </w:rPr>
            </w:pPr>
            <w:r>
              <w:rPr>
                <w:rFonts w:hint="eastAsia" w:ascii="宋体" w:hAnsi="宋体" w:cs="宋体"/>
                <w:bCs/>
                <w:sz w:val="24"/>
                <w:lang w:val="en-US" w:eastAsia="zh-CN"/>
              </w:rPr>
              <w:t xml:space="preserve">6</w:t>
            </w:r>
            <w:r>
              <w:rPr>
                <w:rFonts w:hint="eastAsia" w:ascii="宋体" w:hAnsi="宋体" w:cs="宋体"/>
                <w:bCs/>
                <w:sz w:val="24"/>
              </w:rPr>
              <w:t xml:space="preserve">.</w:t>
            </w:r>
            <w:r>
              <w:rPr>
                <w:rFonts w:hint="eastAsia"/>
                <w:sz w:val="24"/>
                <w:szCs w:val="32"/>
                <w:highlight w:val="none"/>
              </w:rPr>
              <w:t xml:space="preserve">本项目属于专门面向中小企业采购的项目，投标人提供的货物全部由符合政策要求的中小企业制造，提供《中小企业声明函》（</w:t>
            </w:r>
            <w:r>
              <w:rPr>
                <w:rFonts w:hint="eastAsia"/>
                <w:sz w:val="24"/>
                <w:szCs w:val="32"/>
                <w:highlight w:val="none"/>
                <w:lang w:val="en-US" w:eastAsia="zh-CN"/>
              </w:rPr>
              <w:t xml:space="preserve">填写完整，</w:t>
            </w:r>
            <w:r>
              <w:rPr>
                <w:rFonts w:hint="eastAsia"/>
                <w:sz w:val="24"/>
                <w:szCs w:val="32"/>
                <w:highlight w:val="none"/>
              </w:rPr>
              <w:t xml:space="preserve">加盖电子签章，格式见招标文件第七章《投标文件相关格式》）</w:t>
            </w:r>
            <w:r/>
          </w:p>
          <w:p>
            <w:pPr>
              <w:spacing w:line="360" w:lineRule="auto"/>
              <w:rPr>
                <w:sz w:val="24"/>
                <w:szCs w:val="32"/>
              </w:rPr>
            </w:pPr>
            <w:r>
              <w:rPr>
                <w:rFonts w:hint="eastAsia"/>
                <w:sz w:val="24"/>
                <w:szCs w:val="32"/>
                <w:highlight w:val="none"/>
              </w:rPr>
              <w:t xml:space="preserve">如不填写完整或未按要求填写的，视为无效）。</w:t>
            </w:r>
            <w:r>
              <w:rPr>
                <w:rFonts w:hint="eastAsia"/>
                <w:sz w:val="24"/>
                <w:szCs w:val="32"/>
                <w:highlight w:val="none"/>
                <w:lang w:eastAsia="zh-CN"/>
              </w:rPr>
              <w:t xml:space="preserve">《</w:t>
            </w:r>
            <w:r>
              <w:rPr>
                <w:rFonts w:hint="eastAsia"/>
                <w:sz w:val="24"/>
                <w:szCs w:val="32"/>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ascii="宋体" w:hAnsi="宋体" w:cs="宋体"/>
                <w:bCs/>
                <w:sz w:val="24"/>
              </w:rPr>
            </w:pPr>
            <w:r>
              <w:rPr>
                <w:rFonts w:hint="eastAsia" w:ascii="宋体" w:hAnsi="宋体" w:cs="宋体"/>
                <w:bCs/>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ascii="宋体" w:hAnsi="宋体" w:cs="宋体"/>
                <w:bCs/>
                <w:sz w:val="24"/>
              </w:rPr>
            </w:pPr>
            <w:r>
              <w:rPr>
                <w:rFonts w:hint="eastAsia" w:ascii="宋体" w:hAnsi="宋体" w:cs="宋体"/>
                <w:bCs/>
                <w:sz w:val="24"/>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spacing w:line="360" w:lineRule="auto"/>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360" w:lineRule="auto"/>
              <w:rPr>
                <w:rFonts w:ascii="宋体" w:hAnsi="宋体" w:cs="宋体"/>
                <w:b/>
                <w:sz w:val="24"/>
              </w:rPr>
            </w:pPr>
            <w:r>
              <w:rPr>
                <w:rFonts w:hint="eastAsia" w:ascii="宋体" w:hAnsi="宋体" w:cs="宋体"/>
                <w:b/>
                <w:sz w:val="24"/>
              </w:rPr>
              <w:t xml:space="preserve">三、符合条件（必须提供，否则在符合性审查时按照投标无效处理）</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1.《开标一览表》。加盖电子签章。</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2.《分项价格表》。加盖电子签章，格式见本文件第七章《投标文件相关格式》。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1.《投标函》（加盖电子签章，格式见招标文件第七章《投标文件相关格式》。）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sz w:val="24"/>
              </w:rPr>
              <w:t xml:space="preserve">《授权委托书及法定代表人身份证明书》。加盖电子签章，格式见本文件第七章《投标文件相关格式》。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1.《偏离表》（加盖电子签章，格式见招标文件第七章《投标文件相关格式》。）</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1.所投产品的技术规格</w:t>
            </w:r>
            <w:r>
              <w:rPr>
                <w:rFonts w:hint="eastAsia" w:ascii="宋体" w:hAnsi="宋体" w:cs="宋体"/>
                <w:b/>
                <w:bCs/>
                <w:sz w:val="24"/>
                <w:lang w:val="en-US" w:eastAsia="zh-CN"/>
              </w:rPr>
              <w:t xml:space="preserve">说明</w:t>
            </w:r>
            <w:r>
              <w:rPr>
                <w:rFonts w:hint="eastAsia" w:ascii="宋体" w:hAnsi="宋体" w:cs="宋体"/>
                <w:sz w:val="24"/>
              </w:rPr>
              <w:t xml:space="preserve">（要求见招标文件第六章《采购需求》）；</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w:t>
            </w:r>
            <w:r>
              <w:rPr>
                <w:rFonts w:hint="eastAsia" w:ascii="宋体" w:hAnsi="宋体" w:cs="宋体"/>
                <w:b/>
                <w:bCs/>
                <w:sz w:val="24"/>
                <w:lang w:val="en-US" w:eastAsia="zh-CN"/>
              </w:rPr>
              <w:t xml:space="preserve">项目实施方案</w:t>
            </w:r>
            <w:r>
              <w:rPr>
                <w:rFonts w:hint="eastAsia" w:ascii="宋体" w:hAnsi="宋体" w:cs="宋体"/>
                <w:sz w:val="24"/>
              </w:rPr>
              <w:t xml:space="preserve">（要求见招标文件第六章《采购需求》及第四章《评标标准》中《评分细则》）；</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3</w:t>
            </w:r>
            <w:r>
              <w:rPr>
                <w:rFonts w:hint="eastAsia" w:ascii="宋体" w:hAnsi="宋体" w:cs="宋体"/>
                <w:b/>
                <w:bCs/>
                <w:sz w:val="24"/>
              </w:rPr>
              <w:t xml:space="preserve">.</w:t>
            </w:r>
            <w:r>
              <w:rPr>
                <w:rFonts w:hint="eastAsia" w:ascii="宋体" w:hAnsi="宋体" w:cs="宋体"/>
                <w:b/>
                <w:bCs/>
                <w:sz w:val="24"/>
                <w:lang w:val="en-US" w:eastAsia="zh-CN"/>
              </w:rPr>
              <w:t xml:space="preserve">样品质量</w:t>
            </w:r>
            <w:r>
              <w:rPr>
                <w:rFonts w:hint="eastAsia" w:ascii="宋体" w:hAnsi="宋体" w:cs="宋体"/>
                <w:sz w:val="24"/>
              </w:rPr>
              <w:t xml:space="preserve">（要求见招标文件第六章《采购需求》及第四章《评标标准》中《评分细则》）；</w:t>
            </w:r>
            <w:r/>
          </w:p>
          <w:p>
            <w:pPr>
              <w:pStyle w:val="795"/>
              <w:ind w:left="0" w:firstLine="0"/>
              <w:rPr>
                <w:rFonts w:hint="eastAsia" w:ascii="宋体" w:hAnsi="宋体" w:cs="宋体"/>
                <w:sz w:val="24"/>
              </w:rPr>
            </w:pPr>
            <w:r>
              <w:rPr>
                <w:rFonts w:hint="eastAsia" w:ascii="宋体" w:hAnsi="宋体" w:cs="宋体"/>
                <w:b/>
                <w:bCs/>
                <w:sz w:val="24"/>
              </w:rPr>
              <w:t xml:space="preserve">4.</w:t>
            </w:r>
            <w:r>
              <w:rPr>
                <w:rFonts w:hint="eastAsia" w:ascii="宋体" w:hAnsi="宋体" w:cs="宋体"/>
                <w:b/>
                <w:bCs/>
                <w:sz w:val="24"/>
                <w:lang w:val="en-US" w:eastAsia="zh-CN"/>
              </w:rPr>
              <w:t xml:space="preserve">项目验收方案</w:t>
            </w:r>
            <w:r>
              <w:rPr>
                <w:rFonts w:hint="eastAsia" w:ascii="宋体" w:hAnsi="宋体" w:cs="宋体"/>
                <w:sz w:val="24"/>
              </w:rPr>
              <w:t xml:space="preserve">（要求见招标文件第六章《采购需求》及第四章《评标标准》中《评分细则》）；</w:t>
            </w:r>
            <w:r/>
          </w:p>
          <w:p>
            <w:pPr>
              <w:pStyle w:val="795"/>
              <w:ind w:left="0" w:firstLine="0"/>
              <w:rPr>
                <w:rFonts w:hint="eastAsia" w:ascii="宋体" w:hAnsi="宋体" w:cs="宋体"/>
                <w:sz w:val="24"/>
              </w:rPr>
            </w:pPr>
            <w:r>
              <w:rPr>
                <w:rFonts w:hint="eastAsia" w:cs="宋体"/>
                <w:b/>
                <w:bCs/>
                <w:sz w:val="24"/>
                <w:lang w:val="en-US" w:eastAsia="zh-CN"/>
              </w:rPr>
              <w:t xml:space="preserve">5</w:t>
            </w:r>
            <w:r>
              <w:rPr>
                <w:rFonts w:hint="eastAsia" w:ascii="宋体" w:hAnsi="宋体" w:cs="宋体"/>
                <w:b/>
                <w:bCs/>
                <w:sz w:val="24"/>
              </w:rPr>
              <w:t xml:space="preserve">.</w:t>
            </w:r>
            <w:r>
              <w:rPr>
                <w:rFonts w:hint="eastAsia" w:cs="宋体"/>
                <w:b/>
                <w:bCs/>
                <w:sz w:val="24"/>
                <w:lang w:val="en-US" w:eastAsia="zh-CN"/>
              </w:rPr>
              <w:t xml:space="preserve">售后服务方案、免费质保期</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6</w:t>
            </w:r>
            <w:r>
              <w:rPr>
                <w:rFonts w:hint="eastAsia" w:ascii="宋体" w:hAnsi="宋体" w:cs="宋体"/>
                <w:b/>
                <w:bCs/>
                <w:sz w:val="24"/>
              </w:rPr>
              <w:t xml:space="preserve">.评分细则中评分得分需提供的相关证明文件扫描件。</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w:t>
            </w:r>
            <w:r>
              <w:rPr>
                <w:rFonts w:hint="eastAsia" w:ascii="宋体" w:hAnsi="宋体" w:cs="宋体"/>
                <w:b/>
                <w:bCs/>
                <w:sz w:val="24"/>
              </w:rPr>
              <w:t xml:space="preserve">商务部分</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1.业绩</w:t>
            </w:r>
            <w:r>
              <w:rPr>
                <w:rFonts w:hint="eastAsia" w:ascii="宋体" w:hAnsi="宋体" w:cs="宋体"/>
                <w:sz w:val="24"/>
              </w:rPr>
              <w:t xml:space="preserve">（要求见招标文件第六章《采购需求》及第四章《评标标准》中《评分细则》）；</w:t>
            </w:r>
            <w:r/>
          </w:p>
          <w:p>
            <w:pPr>
              <w:pStyle w:val="795"/>
              <w:ind w:left="0" w:firstLine="0"/>
            </w:pPr>
            <w:r>
              <w:rPr>
                <w:rFonts w:hint="eastAsia" w:cs="宋体"/>
                <w:b/>
                <w:bCs/>
                <w:sz w:val="24"/>
                <w:lang w:val="en-US" w:eastAsia="zh-CN"/>
              </w:rPr>
              <w:t xml:space="preserve">2</w:t>
            </w:r>
            <w:r>
              <w:rPr>
                <w:rFonts w:hint="eastAsia" w:ascii="宋体" w:hAnsi="宋体" w:cs="宋体"/>
                <w:b/>
                <w:bCs/>
                <w:sz w:val="24"/>
              </w:rPr>
              <w:t xml:space="preserve">.</w:t>
            </w:r>
            <w:r>
              <w:rPr>
                <w:rFonts w:hint="eastAsia" w:ascii="宋体" w:hAnsi="宋体" w:cs="仿宋"/>
                <w:b/>
                <w:bCs/>
                <w:sz w:val="24"/>
              </w:rPr>
              <w:t xml:space="preserve">投标人</w:t>
            </w:r>
            <w:r>
              <w:rPr>
                <w:rFonts w:hint="eastAsia" w:ascii="宋体" w:hAnsi="宋体" w:cs="宋体"/>
                <w:b/>
                <w:bCs/>
                <w:sz w:val="24"/>
              </w:rPr>
              <w:t xml:space="preserve">综合实力</w:t>
            </w:r>
            <w:r>
              <w:rPr>
                <w:rFonts w:hint="eastAsia" w:ascii="宋体" w:hAnsi="宋体" w:cs="宋体"/>
                <w:sz w:val="24"/>
              </w:rPr>
              <w:t xml:space="preserve">（要求见招标文件第六章《采购需求》及第四章《评标标准》中《评分细则》）；</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3</w:t>
            </w:r>
            <w:r>
              <w:rPr>
                <w:rFonts w:hint="eastAsia" w:ascii="宋体" w:hAnsi="宋体" w:cs="宋体"/>
                <w:b/>
                <w:bCs/>
                <w:sz w:val="24"/>
              </w:rPr>
              <w:t xml:space="preserve">.投标人其他证明文件及材料扫描件。</w:t>
            </w:r>
            <w:r/>
          </w:p>
          <w:p>
            <w:pPr>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spacing w:line="360" w:lineRule="auto"/>
              <w:rPr>
                <w:rFonts w:ascii="宋体" w:hAnsi="宋体" w:cs="宋体"/>
                <w:bCs/>
                <w:sz w:val="24"/>
              </w:rPr>
            </w:pPr>
            <w:r>
              <w:rPr>
                <w:rFonts w:hint="eastAsia" w:ascii="宋体" w:hAnsi="宋体" w:cs="宋体"/>
                <w:bCs/>
                <w:sz w:val="24"/>
              </w:rPr>
              <w:t xml:space="preserve">1.投标人应对以上文件的合法性、真实性负责。</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商务条件见：</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68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交货和提供服务的时间：见本文件第五章 《拟签订的合同文本》及本文件第六章《采购需求》。</w:t>
            </w:r>
            <w:r/>
          </w:p>
        </w:tc>
      </w:tr>
      <w:tr>
        <w:trPr>
          <w:jc w:val="center"/>
          <w:trHeight w:val="1009"/>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b/>
                <w:bCs/>
                <w:color w:val="000000"/>
                <w:sz w:val="24"/>
              </w:rPr>
            </w:pPr>
            <w:r>
              <w:rPr>
                <w:rFonts w:hint="eastAsia" w:ascii="宋体" w:hAnsi="宋体" w:cs="宋体"/>
                <w:b/>
                <w:bCs/>
                <w:color w:val="000000"/>
                <w:sz w:val="24"/>
              </w:rPr>
              <w:t xml:space="preserve">本项目预算金额人民币</w:t>
            </w:r>
            <w:r>
              <w:rPr>
                <w:rFonts w:hint="eastAsia" w:ascii="宋体" w:hAnsi="宋体" w:cs="宋体"/>
                <w:b/>
                <w:bCs/>
                <w:color w:val="000000"/>
                <w:sz w:val="24"/>
                <w:u w:val="single"/>
              </w:rPr>
              <w:t xml:space="preserve">357.67972 万元</w:t>
            </w:r>
            <w:r>
              <w:rPr>
                <w:rFonts w:hint="eastAsia" w:ascii="宋体" w:hAnsi="宋体" w:cs="宋体"/>
                <w:b/>
                <w:bCs/>
                <w:color w:val="000000"/>
                <w:sz w:val="24"/>
              </w:rPr>
              <w:t xml:space="preserve">，不接受超过项目预算的投标报价。</w:t>
            </w:r>
            <w:r/>
          </w:p>
          <w:p>
            <w:pPr>
              <w:spacing w:line="360" w:lineRule="auto"/>
              <w:rPr>
                <w:rFonts w:ascii="宋体" w:hAnsi="宋体" w:cs="宋体"/>
                <w:color w:val="000000"/>
                <w:sz w:val="24"/>
              </w:rPr>
            </w:pPr>
            <w:r>
              <w:rPr>
                <w:rFonts w:hint="eastAsia" w:ascii="宋体" w:hAnsi="宋体" w:cs="宋体"/>
                <w:color w:val="000000"/>
                <w:sz w:val="24"/>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以人民币报价。</w:t>
            </w:r>
            <w:r/>
          </w:p>
        </w:tc>
      </w:tr>
      <w:tr>
        <w:trPr>
          <w:jc w:val="center"/>
          <w:trHeight w:val="37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rPr>
                <w:rFonts w:hint="eastAsia" w:ascii="宋体" w:hAnsi="宋体" w:cs="宋体"/>
                <w:sz w:val="24"/>
              </w:rPr>
              <w:t xml:space="preserve">！名为“</w:t>
            </w:r>
            <w:r>
              <w:rPr>
                <w:rFonts w:hint="eastAsia" w:ascii="宋体" w:hAnsi="宋体" w:cs="宋体"/>
                <w:b/>
                <w:bCs/>
                <w:sz w:val="24"/>
              </w:rPr>
              <w:t xml:space="preserve">.kedt</w:t>
            </w:r>
            <w:r>
              <w:rPr>
                <w:rFonts w:hint="eastAsia" w:ascii="宋体" w:hAnsi="宋体" w:cs="宋体"/>
                <w:sz w:val="24"/>
              </w:rPr>
              <w:t xml:space="preserve">”）后，离线编制投标文件。采购文件（后缀名为“</w:t>
            </w:r>
            <w:r>
              <w:rPr>
                <w:rFonts w:hint="eastAsia" w:ascii="宋体" w:hAnsi="宋体" w:cs="宋体"/>
                <w:b/>
                <w:bCs/>
                <w:sz w:val="24"/>
              </w:rPr>
              <w:t xml:space="preserve">.kedt</w:t>
            </w:r>
            <w:r>
              <w:rPr>
                <w:rFonts w:hint="eastAsia" w:ascii="宋体" w:hAnsi="宋体" w:cs="宋体"/>
                <w:sz w:val="24"/>
              </w:rPr>
              <w:t xml:space="preserve">”）。</w:t>
            </w:r>
            <w:r/>
          </w:p>
        </w:tc>
      </w:tr>
      <w:tr>
        <w:trPr>
          <w:jc w:val="center"/>
          <w:trHeight w:val="52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775"/>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年</w:t>
            </w:r>
            <w:r>
              <w:rPr>
                <w:rFonts w:hint="eastAsia" w:ascii="宋体" w:hAnsi="宋体" w:cs="宋体"/>
                <w:b/>
                <w:bCs/>
                <w:color w:val="000000"/>
                <w:sz w:val="24"/>
                <w:u w:val="single"/>
                <w:lang w:val="en-US" w:eastAsia="zh-CN"/>
              </w:rPr>
              <w:t xml:space="preserve"> 2 </w:t>
            </w:r>
            <w:r>
              <w:rPr>
                <w:rFonts w:hint="eastAsia" w:ascii="宋体" w:hAnsi="宋体" w:cs="宋体"/>
                <w:b/>
                <w:bCs/>
                <w:color w:val="000000"/>
                <w:sz w:val="24"/>
              </w:rPr>
              <w:t xml:space="preserve">月</w:t>
            </w:r>
            <w:r>
              <w:rPr>
                <w:rFonts w:hint="eastAsia" w:ascii="宋体" w:hAnsi="宋体" w:cs="宋体"/>
                <w:b/>
                <w:bCs/>
                <w:color w:val="000000"/>
                <w:sz w:val="24"/>
                <w:u w:val="single"/>
              </w:rPr>
              <w:t xml:space="preserve"> </w:t>
            </w:r>
            <w:r>
              <w:rPr>
                <w:rFonts w:hint="eastAsia" w:ascii="宋体" w:hAnsi="宋体" w:cs="宋体"/>
                <w:b/>
                <w:bCs/>
                <w:color w:val="000000"/>
                <w:sz w:val="24"/>
                <w:u w:val="single"/>
                <w:lang w:val="en-US" w:eastAsia="zh-CN"/>
              </w:rPr>
              <w:t xml:space="preserve">10</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日北京时间09:30前。</w:t>
            </w:r>
            <w:r/>
          </w:p>
          <w:p>
            <w:pPr>
              <w:ind w:left="560" w:hanging="56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2.投标文件提交与接收地点： </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w:t>
            </w:r>
            <w:r/>
          </w:p>
        </w:tc>
      </w:tr>
      <w:tr>
        <w:trPr>
          <w:jc w:val="center"/>
          <w:trHeight w:val="9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年</w:t>
            </w:r>
            <w:r>
              <w:rPr>
                <w:rFonts w:hint="eastAsia" w:ascii="宋体" w:hAnsi="宋体" w:cs="宋体"/>
                <w:b/>
                <w:color w:val="000000"/>
                <w:sz w:val="24"/>
                <w:u w:val="single"/>
                <w:lang w:val="en-US" w:eastAsia="zh-CN"/>
              </w:rPr>
              <w:t xml:space="preserve"> 2 </w:t>
            </w:r>
            <w:r>
              <w:rPr>
                <w:rFonts w:hint="eastAsia" w:ascii="宋体" w:hAnsi="宋体" w:cs="宋体"/>
                <w:b/>
                <w:color w:val="000000"/>
                <w:sz w:val="24"/>
              </w:rPr>
              <w:t xml:space="preserve">月 </w:t>
            </w:r>
            <w:r>
              <w:rPr>
                <w:rFonts w:hint="eastAsia" w:ascii="宋体" w:hAnsi="宋体" w:cs="宋体"/>
                <w:b/>
                <w:color w:val="000000"/>
                <w:sz w:val="24"/>
                <w:u w:val="single"/>
              </w:rPr>
              <w:t xml:space="preserve"> 10 </w:t>
            </w:r>
            <w:r>
              <w:rPr>
                <w:rFonts w:hint="eastAsia" w:ascii="宋体" w:hAnsi="宋体" w:cs="宋体"/>
                <w:b/>
                <w:color w:val="000000"/>
                <w:sz w:val="24"/>
              </w:rPr>
              <w:t xml:space="preserve">日09:30（北京时间）</w:t>
            </w:r>
            <w:r/>
          </w:p>
          <w:p>
            <w:pP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p>
          <w:p>
            <w:pPr>
              <w:jc w:val="left"/>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“苏采云”系统（网址： http://jszfcg.jsczt.cn/）“开标大厅”或进入徐州政府采购网（网址：http://czj.xz.gov.cn/Home/HomeIndex）--业务工作--用户登录，点击“苏采云”进入系统“开标大厅”。</w:t>
            </w:r>
            <w:r/>
          </w:p>
        </w:tc>
      </w:tr>
      <w:tr>
        <w:trPr>
          <w:jc w:val="center"/>
          <w:trHeight w:val="54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招标文件规定的需要宣布的内容：投标人名称、投标价格。</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w:t>
            </w:r>
            <w:r/>
          </w:p>
        </w:tc>
      </w:tr>
      <w:tr>
        <w:trPr>
          <w:jc w:val="center"/>
          <w:trHeight w:val="220"/>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p>
        </w:tc>
      </w:tr>
      <w:tr>
        <w:trPr>
          <w:jc w:val="center"/>
          <w:trHeight w:val="2621"/>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所投产品的《技术参数说明》得分由高到低顺序排列，得分且投标报价且所投产品的《技术参数说明》得分均相同的，按《项目实施方案</w:t>
            </w:r>
            <w:r>
              <w:rPr>
                <w:rFonts w:hint="eastAsia"/>
              </w:rPr>
              <w:t xml:space="preserve">》</w:t>
            </w:r>
            <w:r>
              <w:rPr>
                <w:rFonts w:hint="eastAsia" w:ascii="宋体" w:hAnsi="宋体" w:cs="宋体"/>
                <w:color w:val="000000"/>
                <w:sz w:val="24"/>
              </w:rPr>
              <w:t xml:space="preserve">得分由高到低顺序排列。</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三、采购人应当自收到评标报告之日起５个工作日内，在评标报告确定的中标候选人名单中按得分最高顺序确定一名中标人。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p>
        </w:tc>
        <w:tc>
          <w:tcPr>
            <w:tcMar>
              <w:left w:w="108" w:type="dxa"/>
              <w:top w:w="0" w:type="dxa"/>
              <w:right w:w="108" w:type="dxa"/>
              <w:bottom w:w="0" w:type="dxa"/>
            </w:tcMar>
            <w:tcW w:w="8313" w:type="dxa"/>
            <w:vAlign w:val="center"/>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rPr>
                <w:rFonts w:hint="eastAsia" w:ascii="宋体" w:hAnsi="宋体" w:cs="宋体"/>
                <w:color w:val="000000"/>
                <w:sz w:val="24"/>
                <w:highlight w:val="none"/>
                <w:lang w:val="en-US" w:eastAsia="zh-CN"/>
              </w:rPr>
              <w:t xml:space="preserve">无</w:t>
            </w:r>
            <w:r/>
          </w:p>
        </w:tc>
      </w:tr>
      <w:tr>
        <w:trPr>
          <w:jc w:val="center"/>
          <w:trHeight w:val="2053"/>
        </w:trPr>
        <w:tc>
          <w:tcPr>
            <w:tcMar>
              <w:left w:w="108" w:type="dxa"/>
              <w:top w:w="0" w:type="dxa"/>
              <w:right w:w="108" w:type="dxa"/>
              <w:bottom w:w="0" w:type="dxa"/>
            </w:tcMar>
            <w:tcW w:w="1471" w:type="dxa"/>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质疑接收人：苏柏铭、孙萌      联系电话：0516-83906677</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地址：徐州市云龙区郭庄路世茂广场SOHO3号楼17楼</w:t>
            </w:r>
            <w:r/>
          </w:p>
        </w:tc>
      </w:tr>
      <w:tr>
        <w:trPr>
          <w:jc w:val="center"/>
        </w:trPr>
        <w:tc>
          <w:tcPr>
            <w:tcMar>
              <w:left w:w="108" w:type="dxa"/>
              <w:top w:w="0" w:type="dxa"/>
              <w:right w:w="108" w:type="dxa"/>
              <w:bottom w:w="0" w:type="dxa"/>
            </w:tcMar>
            <w:tcW w:w="1471" w:type="dxa"/>
            <w:vMerge w:val="restart"/>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中标人在收到中标通知书时，须向采购人和采购代理机构提交《开标一览表》和《分项价格表》的数据文件（WORD格式）。邮箱：</w:t>
            </w:r>
            <w:r>
              <w:rPr>
                <w:rFonts w:hint="eastAsia" w:ascii="宋体" w:hAnsi="宋体" w:cs="宋体"/>
                <w:sz w:val="24"/>
                <w:lang w:eastAsia="zh-CN"/>
              </w:rPr>
              <w:t xml:space="preserve">25189579</w:t>
            </w:r>
            <w:r>
              <w:rPr>
                <w:rFonts w:hint="eastAsia" w:ascii="宋体" w:hAnsi="宋体" w:cs="宋体"/>
                <w:sz w:val="24"/>
              </w:rPr>
              <w:t xml:space="preserve">@qq.com</w:t>
            </w:r>
            <w:r/>
          </w:p>
        </w:tc>
      </w:tr>
      <w:tr>
        <w:trPr>
          <w:jc w:val="center"/>
        </w:trPr>
        <w:tc>
          <w:tcPr>
            <w:tcMar>
              <w:left w:w="108" w:type="dxa"/>
              <w:top w:w="0" w:type="dxa"/>
              <w:right w:w="108" w:type="dxa"/>
              <w:bottom w:w="0" w:type="dxa"/>
            </w:tcMar>
            <w:tcW w:w="1471" w:type="dxa"/>
            <w:vMerge w:val="continue"/>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val="false"/>
          </w:tcPr>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360" w:lineRule="auto"/>
              <w:rPr>
                <w:rFonts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2.对于投标文件中含义不明确、同类问题表述不一致或者有明显文字和计算错误的内容，评审委员会通过“苏采云”系统要求投标人作出必要的澄清、说明或者补正，并规定回复时间。</w:t>
            </w:r>
            <w:r/>
          </w:p>
          <w:p>
            <w:pPr>
              <w:pStyle w:val="986"/>
              <w:spacing w:line="360" w:lineRule="auto"/>
              <w:rPr>
                <w:rFonts w:hAnsi="宋体" w:cs="宋体"/>
              </w:rPr>
            </w:pPr>
            <w:r>
              <w:rPr>
                <w:rFonts w:hint="eastAsia" w:hAnsi="宋体" w:cs="宋体"/>
                <w:lang w:val="en-US" w:eastAsia="zh-CN"/>
              </w:rPr>
              <w:t xml:space="preserve">3</w:t>
            </w:r>
            <w:r>
              <w:rPr>
                <w:rFonts w:hint="eastAsia" w:hAnsi="宋体" w:cs="宋体"/>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ascii="宋体" w:hAnsi="宋体" w:cs="宋体"/>
          <w:sz w:val="24"/>
        </w:rPr>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本章附件：</w:t>
      </w:r>
      <w:r>
        <w:rPr>
          <w:rFonts w:hint="eastAsia" w:ascii="宋体" w:hAnsi="宋体" w:cs="宋体"/>
          <w:b/>
          <w:sz w:val="24"/>
        </w:rPr>
        <w:t xml:space="preserve">招标代理服务收费标准</w:t>
      </w:r>
      <w:r/>
    </w:p>
    <w:tbl>
      <w:tblPr>
        <w:tblStyle w:val="794"/>
        <w:tblW w:w="8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中标或者成交金额</w:t>
            </w:r>
            <w:r/>
          </w:p>
        </w:tc>
        <w:tc>
          <w:tcPr>
            <w:tcW w:w="2853" w:type="dxa"/>
            <w:vAlign w:val="center"/>
            <w:textDirection w:val="lrTb"/>
            <w:noWrap w:val="false"/>
          </w:tcPr>
          <w:p>
            <w:pPr>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费率</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最低收费金额（每个委托项目）</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5000元</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50万元以下（含50万元）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1.6%</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50万-400万元（含400万元）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1.5%</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400万-1000万元（含1000万元）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1.1%</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1000万-5000万元（含5000万元）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0.8%</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5000万-1亿元（含1亿元）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0.25%</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1亿-10亿元（含10亿元）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0.05%</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10亿-50亿元（含50亿元）</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0.01%</w:t>
            </w:r>
            <w:r/>
          </w:p>
        </w:tc>
      </w:tr>
      <w:tr>
        <w:trPr>
          <w:jc w:val="center"/>
          <w:trHeight w:val="567"/>
        </w:trPr>
        <w:tc>
          <w:tcPr>
            <w:tcW w:w="5266"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50亿元以上</w:t>
            </w:r>
            <w:r/>
          </w:p>
        </w:tc>
        <w:tc>
          <w:tcPr>
            <w:tcW w:w="285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0.005%</w:t>
            </w:r>
            <w:r/>
          </w:p>
        </w:tc>
      </w:tr>
    </w:tbl>
    <w:p>
      <w:pPr>
        <w:spacing w:line="276"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p>
    <w:p>
      <w:pPr>
        <w:ind w:firstLine="482"/>
        <w:spacing w:line="400" w:lineRule="exact"/>
        <w:rPr>
          <w:rFonts w:ascii="宋体" w:hAnsi="宋体" w:cs="宋体"/>
          <w:color w:val="000000"/>
          <w:sz w:val="24"/>
        </w:rPr>
      </w:pPr>
      <w:r>
        <w:rPr>
          <w:rFonts w:hint="eastAsia" w:ascii="宋体" w:hAnsi="宋体" w:cs="宋体"/>
          <w:color w:val="000000"/>
          <w:sz w:val="24"/>
        </w:rPr>
        <w:t xml:space="preserve">说明：</w:t>
      </w:r>
      <w:r/>
    </w:p>
    <w:p>
      <w:pPr>
        <w:ind w:firstLine="720"/>
        <w:spacing w:line="400" w:lineRule="exact"/>
        <w:rPr>
          <w:rFonts w:ascii="宋体" w:hAnsi="宋体" w:cs="宋体"/>
          <w:color w:val="000000"/>
          <w:sz w:val="24"/>
        </w:rPr>
      </w:pPr>
      <w:r>
        <w:rPr>
          <w:rFonts w:hint="eastAsia" w:ascii="宋体" w:hAnsi="宋体" w:cs="宋体"/>
          <w:color w:val="000000"/>
          <w:sz w:val="24"/>
        </w:rPr>
        <w:t xml:space="preserve">1.按上表计算的收费为代理服务全过程的收费金额。各社会代理机构不再收取采购文件制作售卖费用。</w:t>
      </w:r>
      <w:r/>
    </w:p>
    <w:p>
      <w:pPr>
        <w:ind w:firstLine="720"/>
        <w:spacing w:line="400" w:lineRule="exact"/>
        <w:rPr>
          <w:rFonts w:ascii="宋体" w:hAnsi="宋体" w:cs="宋体"/>
          <w:color w:val="000000"/>
          <w:sz w:val="24"/>
        </w:rPr>
      </w:pPr>
      <w:r>
        <w:rPr>
          <w:rFonts w:hint="eastAsia" w:ascii="宋体" w:hAnsi="宋体" w:cs="宋体"/>
          <w:color w:val="000000"/>
          <w:sz w:val="24"/>
        </w:rPr>
        <w:t xml:space="preserve">2.代理服务费按差额定率累进法计算。</w:t>
      </w:r>
      <w:r/>
    </w:p>
    <w:p>
      <w:pPr>
        <w:ind w:firstLine="720"/>
        <w:spacing w:line="400" w:lineRule="exact"/>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 * 费率（%）。</w:t>
      </w:r>
      <w:r/>
    </w:p>
    <w:p>
      <w:pPr>
        <w:ind w:firstLine="720"/>
        <w:spacing w:line="400" w:lineRule="exact"/>
        <w:rPr>
          <w:rFonts w:ascii="宋体" w:hAnsi="宋体" w:cs="宋体"/>
          <w:color w:val="000000"/>
          <w:sz w:val="24"/>
        </w:rPr>
      </w:pPr>
      <w:r>
        <w:rPr>
          <w:rFonts w:hint="eastAsia" w:ascii="宋体" w:hAnsi="宋体" w:cs="宋体"/>
          <w:color w:val="000000"/>
          <w:sz w:val="24"/>
        </w:rPr>
        <w:t xml:space="preserve">4.代理服务费应收取金额=代理服务费基准金额（按差额定率累进法计算的）的合计数。</w:t>
      </w:r>
      <w:r/>
    </w:p>
    <w:p>
      <w:pPr>
        <w:ind w:firstLine="720"/>
        <w:spacing w:line="400" w:lineRule="exact"/>
        <w:rPr>
          <w:rFonts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ind w:firstLine="720"/>
        <w:spacing w:line="400" w:lineRule="exact"/>
        <w:rPr>
          <w:rFonts w:ascii="宋体" w:hAnsi="宋体" w:cs="宋体"/>
          <w:color w:val="000000"/>
          <w:sz w:val="24"/>
        </w:rPr>
      </w:pPr>
      <w:r>
        <w:rPr>
          <w:rFonts w:hint="eastAsia" w:ascii="宋体" w:hAnsi="宋体" w:cs="宋体"/>
          <w:color w:val="000000"/>
          <w:sz w:val="24"/>
        </w:rPr>
        <w:t xml:space="preserve">6.有分包（分标段）的以一个项目计算。</w:t>
      </w:r>
      <w:r/>
    </w:p>
    <w:p>
      <w:pPr>
        <w:ind w:firstLine="720"/>
        <w:spacing w:line="400" w:lineRule="exact"/>
        <w:rPr>
          <w:rFonts w:ascii="宋体" w:hAnsi="宋体" w:cs="宋体"/>
          <w:color w:val="000000"/>
          <w:sz w:val="24"/>
        </w:rPr>
      </w:pPr>
      <w:r>
        <w:rPr>
          <w:rFonts w:hint="eastAsia" w:ascii="宋体" w:hAnsi="宋体" w:cs="宋体"/>
          <w:color w:val="000000"/>
          <w:sz w:val="24"/>
        </w:rPr>
        <w:t xml:space="preserve">7.以上价格为协会指导价，双方可根据项目难易程度和优质优价原则协商确定。</w:t>
      </w:r>
      <w:r/>
    </w:p>
    <w:p>
      <w:pPr>
        <w:ind w:firstLine="720"/>
        <w:spacing w:line="400" w:lineRule="exact"/>
        <w:rPr>
          <w:rFonts w:ascii="宋体" w:hAnsi="宋体" w:cs="宋体"/>
          <w:color w:val="000000"/>
          <w:sz w:val="24"/>
        </w:rPr>
      </w:pPr>
      <w:r>
        <w:rPr>
          <w:rFonts w:hint="eastAsia" w:ascii="宋体" w:hAnsi="宋体" w:cs="宋体"/>
          <w:color w:val="000000"/>
          <w:sz w:val="24"/>
        </w:rPr>
        <w:t xml:space="preserve">8.账户信息：</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账户信息名称：江苏中瑞建设项目管理有限公司</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开户行：中国建设银行徐州永安支行</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银行账号：32001718336052501620</w:t>
      </w:r>
      <w:r/>
    </w:p>
    <w:p>
      <w:pPr>
        <w:rPr>
          <w:rFonts w:ascii="宋体" w:hAnsi="宋体" w:cs="宋体"/>
          <w:b/>
          <w:sz w:val="30"/>
        </w:rPr>
      </w:pPr>
      <w:r>
        <w:rPr>
          <w:rFonts w:ascii="宋体" w:hAnsi="宋体" w:cs="宋体"/>
          <w:b/>
          <w:sz w:val="30"/>
        </w:rPr>
      </w:r>
      <w:r/>
    </w:p>
    <w:p>
      <w:pPr>
        <w:numPr>
          <w:ilvl w:val="0"/>
          <w:numId w:val="1"/>
        </w:numPr>
        <w:jc w:val="center"/>
        <w:spacing w:line="360" w:lineRule="auto"/>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评标标准</w:t>
      </w:r>
      <w:r/>
    </w:p>
    <w:tbl>
      <w:tblPr>
        <w:tblStyle w:val="794"/>
        <w:tblW w:w="892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5"/>
        <w:gridCol w:w="1256"/>
        <w:gridCol w:w="6784"/>
      </w:tblGrid>
      <w:tr>
        <w:trPr>
          <w:jc w:val="center"/>
          <w:trHeight w:val="477"/>
        </w:trPr>
        <w:tc>
          <w:tcPr>
            <w:gridSpan w:val="2"/>
            <w:tcBorders>
              <w:top w:val="single" w:color="auto" w:sz="4" w:space="0"/>
            </w:tcBorders>
            <w:tcW w:w="2141" w:type="dxa"/>
            <w:vAlign w:val="center"/>
            <w:textDirection w:val="lrTb"/>
            <w:noWrap w:val="false"/>
          </w:tcPr>
          <w:p>
            <w:pPr>
              <w:jc w:val="center"/>
              <w:spacing w:line="360" w:lineRule="auto"/>
              <w:rPr>
                <w:rFonts w:ascii="宋体" w:hAnsi="宋体" w:cs="仿宋"/>
                <w:b/>
                <w:bCs/>
                <w:sz w:val="24"/>
              </w:rPr>
            </w:pPr>
            <w:r>
              <w:rPr>
                <w:rFonts w:hint="eastAsia" w:ascii="宋体" w:hAnsi="宋体" w:cs="仿宋"/>
                <w:b/>
                <w:bCs/>
                <w:sz w:val="24"/>
              </w:rPr>
              <w:t xml:space="preserve">评审因素</w:t>
            </w:r>
            <w:r/>
          </w:p>
        </w:tc>
        <w:tc>
          <w:tcPr>
            <w:tcBorders>
              <w:top w:val="single" w:color="auto" w:sz="4" w:space="0"/>
            </w:tcBorders>
            <w:tcW w:w="6784" w:type="dxa"/>
            <w:vAlign w:val="center"/>
            <w:textDirection w:val="lrTb"/>
            <w:noWrap w:val="false"/>
          </w:tcPr>
          <w:p>
            <w:pPr>
              <w:jc w:val="center"/>
              <w:spacing w:line="360" w:lineRule="auto"/>
              <w:rPr>
                <w:rFonts w:ascii="宋体" w:hAnsi="宋体" w:cs="仿宋"/>
                <w:b/>
                <w:bCs/>
                <w:sz w:val="24"/>
              </w:rPr>
            </w:pPr>
            <w:r>
              <w:rPr>
                <w:rFonts w:hint="eastAsia" w:ascii="宋体" w:hAnsi="宋体" w:cs="仿宋"/>
                <w:b/>
                <w:bCs/>
                <w:sz w:val="24"/>
              </w:rPr>
              <w:t xml:space="preserve">评审因素细化和量化</w:t>
            </w:r>
            <w:r/>
          </w:p>
        </w:tc>
      </w:tr>
      <w:tr>
        <w:trPr>
          <w:jc w:val="center"/>
          <w:trHeight w:val="2321"/>
        </w:trPr>
        <w:tc>
          <w:tcPr>
            <w:tcBorders>
              <w:right w:val="single" w:color="auto" w:sz="4" w:space="0"/>
            </w:tcBorders>
            <w:tcW w:w="885"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价格</w:t>
            </w:r>
            <w:r/>
          </w:p>
          <w:p>
            <w:pPr>
              <w:jc w:val="center"/>
              <w:spacing w:line="360" w:lineRule="auto"/>
              <w:rPr>
                <w:rFonts w:ascii="宋体" w:hAnsi="宋体" w:cs="仿宋"/>
                <w:sz w:val="24"/>
              </w:rPr>
            </w:pPr>
            <w:r>
              <w:rPr>
                <w:rFonts w:hint="eastAsia" w:ascii="宋体" w:hAnsi="宋体" w:cs="仿宋"/>
                <w:sz w:val="24"/>
              </w:rPr>
              <w:t xml:space="preserve">部分</w:t>
            </w:r>
            <w:r/>
          </w:p>
          <w:p>
            <w:pPr>
              <w:jc w:val="center"/>
              <w:spacing w:line="360" w:lineRule="auto"/>
              <w:rPr>
                <w:rFonts w:ascii="宋体" w:hAnsi="宋体" w:cs="仿宋"/>
                <w:sz w:val="24"/>
              </w:rPr>
            </w:pPr>
            <w:r>
              <w:rPr>
                <w:rFonts w:hint="eastAsia" w:ascii="宋体" w:hAnsi="宋体" w:cs="仿宋"/>
                <w:sz w:val="24"/>
              </w:rPr>
              <w:t xml:space="preserve">（</w:t>
            </w:r>
            <w:r>
              <w:rPr>
                <w:rFonts w:hint="eastAsia" w:ascii="宋体" w:hAnsi="宋体" w:cs="仿宋"/>
                <w:sz w:val="24"/>
                <w:lang w:val="en-US" w:eastAsia="zh-CN"/>
              </w:rPr>
              <w:t xml:space="preserve">50</w:t>
            </w:r>
            <w:r>
              <w:rPr>
                <w:rFonts w:hint="eastAsia" w:ascii="宋体" w:hAnsi="宋体" w:cs="仿宋"/>
                <w:sz w:val="24"/>
              </w:rPr>
              <w:t xml:space="preserve">分）</w:t>
            </w:r>
            <w:r/>
          </w:p>
        </w:tc>
        <w:tc>
          <w:tcPr>
            <w:tcBorders>
              <w:left w:val="single" w:color="auto" w:sz="4" w:space="0"/>
            </w:tcBorders>
            <w:tcW w:w="1256" w:type="dxa"/>
            <w:vAlign w:val="center"/>
            <w:textDirection w:val="lrTb"/>
            <w:noWrap w:val="false"/>
          </w:tcPr>
          <w:p>
            <w:pPr>
              <w:jc w:val="center"/>
              <w:spacing w:line="360" w:lineRule="auto"/>
              <w:rPr>
                <w:rFonts w:ascii="宋体" w:hAnsi="宋体" w:cs="仿宋"/>
                <w:color w:val="000000"/>
                <w:sz w:val="24"/>
              </w:rPr>
            </w:pPr>
            <w:r>
              <w:rPr>
                <w:rFonts w:hint="eastAsia" w:ascii="宋体" w:hAnsi="宋体" w:cs="仿宋"/>
                <w:color w:val="000000"/>
                <w:sz w:val="24"/>
              </w:rPr>
              <w:t xml:space="preserve">价 格</w:t>
            </w:r>
            <w:r/>
          </w:p>
          <w:p>
            <w:pPr>
              <w:jc w:val="center"/>
              <w:spacing w:line="360" w:lineRule="auto"/>
              <w:rPr>
                <w:rFonts w:ascii="宋体" w:hAnsi="宋体" w:cs="仿宋"/>
                <w:sz w:val="24"/>
              </w:rPr>
            </w:pPr>
            <w:r>
              <w:rPr>
                <w:rFonts w:hint="eastAsia" w:ascii="宋体" w:hAnsi="宋体" w:cs="仿宋"/>
                <w:color w:val="000000"/>
                <w:sz w:val="24"/>
              </w:rPr>
              <w:t xml:space="preserve">（</w:t>
            </w:r>
            <w:r>
              <w:rPr>
                <w:rFonts w:hint="eastAsia" w:ascii="宋体" w:hAnsi="宋体" w:cs="仿宋"/>
                <w:color w:val="000000"/>
                <w:sz w:val="24"/>
                <w:lang w:val="en-US" w:eastAsia="zh-CN"/>
              </w:rPr>
              <w:t xml:space="preserve">50</w:t>
            </w:r>
            <w:r>
              <w:rPr>
                <w:rFonts w:hint="eastAsia" w:ascii="宋体" w:hAnsi="宋体" w:cs="仿宋"/>
                <w:color w:val="000000"/>
                <w:sz w:val="24"/>
              </w:rPr>
              <w:t xml:space="preserve">分）</w:t>
            </w:r>
            <w:r/>
          </w:p>
        </w:tc>
        <w:tc>
          <w:tcPr>
            <w:tcW w:w="6784" w:type="dxa"/>
            <w:vAlign w:val="center"/>
            <w:textDirection w:val="lrTb"/>
            <w:noWrap w:val="false"/>
          </w:tcPr>
          <w:p>
            <w:pPr>
              <w:spacing w:line="360" w:lineRule="auto"/>
              <w:rPr>
                <w:rFonts w:ascii="宋体" w:hAnsi="宋体"/>
                <w:sz w:val="24"/>
              </w:rPr>
            </w:pPr>
            <w:r>
              <w:rPr>
                <w:rFonts w:hint="eastAsia" w:ascii="宋体" w:hAnsi="宋体"/>
                <w:sz w:val="24"/>
              </w:rPr>
              <w:t xml:space="preserve">采用低价优先法计算，即满足招标文件要求且投标人评审价格最低的投标报价为评标基准价，其价格得分为满分：</w:t>
            </w:r>
            <w:r/>
          </w:p>
          <w:p>
            <w:pPr>
              <w:spacing w:line="360" w:lineRule="auto"/>
              <w:rPr>
                <w:rFonts w:ascii="宋体" w:hAnsi="宋体"/>
                <w:sz w:val="24"/>
              </w:rPr>
            </w:pPr>
            <w:r>
              <w:rPr>
                <w:rFonts w:hint="eastAsia" w:ascii="宋体" w:hAnsi="宋体"/>
                <w:sz w:val="24"/>
              </w:rPr>
              <w:t xml:space="preserve">各投标人价格得分=最低报价（投标人的最低评审价格）÷各投标人评审价格×</w:t>
            </w:r>
            <w:r>
              <w:rPr>
                <w:rFonts w:hint="eastAsia" w:ascii="宋体" w:hAnsi="宋体"/>
                <w:sz w:val="24"/>
                <w:lang w:val="en-US" w:eastAsia="zh-CN"/>
              </w:rPr>
              <w:t xml:space="preserve">50</w:t>
            </w:r>
            <w:r>
              <w:rPr>
                <w:rFonts w:hint="eastAsia" w:ascii="宋体" w:hAnsi="宋体"/>
                <w:sz w:val="24"/>
              </w:rPr>
              <w:t xml:space="preserve">；</w:t>
            </w:r>
            <w:r/>
          </w:p>
          <w:p>
            <w:pPr>
              <w:spacing w:line="360" w:lineRule="auto"/>
              <w:rPr>
                <w:rFonts w:ascii="宋体" w:hAnsi="宋体" w:cs="仿宋"/>
                <w:sz w:val="24"/>
              </w:rPr>
            </w:pPr>
            <w:r>
              <w:rPr>
                <w:rFonts w:hint="eastAsia" w:ascii="宋体" w:hAnsi="宋体"/>
                <w:sz w:val="24"/>
              </w:rPr>
              <w:t xml:space="preserve">（按四舍五入取至小数点后两位）；</w:t>
            </w:r>
            <w:r/>
          </w:p>
        </w:tc>
      </w:tr>
      <w:tr>
        <w:trPr>
          <w:jc w:val="center"/>
          <w:trHeight w:val="1755"/>
        </w:trPr>
        <w:tc>
          <w:tcPr>
            <w:tcBorders>
              <w:right w:val="single" w:color="auto" w:sz="4" w:space="0"/>
            </w:tcBorders>
            <w:tcW w:w="885" w:type="dxa"/>
            <w:vAlign w:val="center"/>
            <w:vMerge w:val="restart"/>
            <w:textDirection w:val="lrTb"/>
            <w:noWrap w:val="false"/>
          </w:tcPr>
          <w:p>
            <w:pPr>
              <w:jc w:val="center"/>
              <w:spacing w:line="360" w:lineRule="auto"/>
              <w:rPr>
                <w:rFonts w:ascii="宋体" w:hAnsi="宋体" w:cs="仿宋"/>
                <w:sz w:val="24"/>
              </w:rPr>
            </w:pPr>
            <w:r>
              <w:rPr>
                <w:rFonts w:hint="eastAsia" w:ascii="宋体" w:hAnsi="宋体" w:cs="仿宋"/>
                <w:sz w:val="24"/>
              </w:rPr>
              <w:t xml:space="preserve">技术部分（</w:t>
            </w:r>
            <w:r>
              <w:rPr>
                <w:rFonts w:hint="eastAsia" w:ascii="宋体" w:hAnsi="宋体" w:cs="仿宋"/>
                <w:sz w:val="24"/>
                <w:lang w:val="en-US" w:eastAsia="zh-CN"/>
              </w:rPr>
              <w:t xml:space="preserve">45</w:t>
            </w:r>
            <w:r>
              <w:rPr>
                <w:rFonts w:hint="eastAsia" w:ascii="宋体" w:hAnsi="宋体" w:cs="仿宋"/>
                <w:sz w:val="24"/>
              </w:rPr>
              <w:t xml:space="preserve">分）</w:t>
            </w:r>
            <w:r/>
          </w:p>
        </w:tc>
        <w:tc>
          <w:tcPr>
            <w:tcBorders>
              <w:left w:val="single" w:color="auto" w:sz="4" w:space="0"/>
            </w:tcBorders>
            <w:tcW w:w="1256" w:type="dxa"/>
            <w:vAlign w:val="center"/>
            <w:textDirection w:val="lrTb"/>
            <w:noWrap w:val="false"/>
          </w:tcPr>
          <w:p>
            <w:pPr>
              <w:jc w:val="center"/>
              <w:spacing w:line="360" w:lineRule="auto"/>
              <w:rPr>
                <w:rFonts w:ascii="宋体" w:hAnsi="宋体" w:cs="仿宋"/>
                <w:color w:val="000000"/>
                <w:sz w:val="24"/>
              </w:rPr>
            </w:pPr>
            <w:r>
              <w:rPr>
                <w:rFonts w:hint="eastAsia" w:ascii="宋体" w:hAnsi="宋体" w:cs="仿宋"/>
                <w:sz w:val="24"/>
              </w:rPr>
              <w:t xml:space="preserve">所投产品的技术规格（</w:t>
            </w:r>
            <w:r>
              <w:rPr>
                <w:rFonts w:hint="eastAsia" w:ascii="宋体" w:hAnsi="宋体" w:cs="仿宋"/>
                <w:sz w:val="24"/>
                <w:lang w:val="en-US" w:eastAsia="zh-CN"/>
              </w:rPr>
              <w:t xml:space="preserve">15</w:t>
            </w:r>
            <w:r>
              <w:rPr>
                <w:rFonts w:hint="eastAsia" w:ascii="宋体" w:hAnsi="宋体" w:cs="仿宋"/>
                <w:sz w:val="24"/>
              </w:rPr>
              <w:t xml:space="preserve">分）</w:t>
            </w:r>
            <w:r/>
          </w:p>
        </w:tc>
        <w:tc>
          <w:tcPr>
            <w:tcW w:w="6784" w:type="dxa"/>
            <w:vAlign w:val="center"/>
            <w:textDirection w:val="lrTb"/>
            <w:noWrap w:val="false"/>
          </w:tcPr>
          <w:p>
            <w:pPr>
              <w:spacing w:line="360" w:lineRule="auto"/>
            </w:pPr>
            <w:r>
              <w:rPr>
                <w:rFonts w:hint="eastAsia" w:ascii="宋体" w:hAnsi="宋体" w:cs="仿宋"/>
                <w:sz w:val="24"/>
              </w:rPr>
              <w:t xml:space="preserve">根据投标人技术规格参数响应情况评分。完全满足招标文件（采购需求）中“采购数量及技术规格要求”要求得</w:t>
            </w:r>
            <w:r>
              <w:rPr>
                <w:rFonts w:hint="eastAsia" w:ascii="宋体" w:hAnsi="宋体" w:cs="仿宋"/>
                <w:sz w:val="24"/>
                <w:lang w:val="en-US" w:eastAsia="zh-CN"/>
              </w:rPr>
              <w:t xml:space="preserve">12</w:t>
            </w:r>
            <w:r>
              <w:rPr>
                <w:rFonts w:hint="eastAsia" w:ascii="宋体" w:hAnsi="宋体" w:cs="仿宋"/>
                <w:sz w:val="24"/>
              </w:rPr>
              <w:t xml:space="preserve">分。</w:t>
            </w:r>
            <w:r>
              <w:rPr>
                <w:rFonts w:hint="eastAsia" w:ascii="宋体" w:hAnsi="宋体" w:cs="仿宋"/>
                <w:sz w:val="24"/>
                <w:lang w:val="en-US" w:eastAsia="zh-CN"/>
              </w:rPr>
              <w:t xml:space="preserve">高</w:t>
            </w:r>
            <w:r>
              <w:rPr>
                <w:rFonts w:hint="eastAsia" w:ascii="宋体" w:hAnsi="宋体" w:cs="仿宋"/>
                <w:sz w:val="24"/>
              </w:rPr>
              <w:t xml:space="preserve">于招标文件要求的，每一项响应指标</w:t>
            </w:r>
            <w:r>
              <w:rPr>
                <w:rFonts w:hint="eastAsia" w:ascii="宋体" w:hAnsi="宋体" w:cs="仿宋"/>
                <w:sz w:val="24"/>
                <w:lang w:val="en-US" w:eastAsia="zh-CN"/>
              </w:rPr>
              <w:t xml:space="preserve">正</w:t>
            </w:r>
            <w:r>
              <w:rPr>
                <w:rFonts w:hint="eastAsia" w:ascii="宋体" w:hAnsi="宋体" w:cs="仿宋"/>
                <w:sz w:val="24"/>
              </w:rPr>
              <w:t xml:space="preserve">偏离</w:t>
            </w:r>
            <w:r>
              <w:rPr>
                <w:rFonts w:hint="eastAsia" w:ascii="宋体" w:hAnsi="宋体" w:cs="仿宋"/>
                <w:sz w:val="24"/>
                <w:lang w:val="en-US" w:eastAsia="zh-CN"/>
              </w:rPr>
              <w:t xml:space="preserve">加0.5</w:t>
            </w:r>
            <w:r>
              <w:rPr>
                <w:rFonts w:hint="eastAsia" w:ascii="宋体" w:hAnsi="宋体" w:cs="仿宋"/>
                <w:sz w:val="24"/>
              </w:rPr>
              <w:t xml:space="preserve">分</w:t>
            </w:r>
            <w:r>
              <w:rPr>
                <w:rFonts w:hint="eastAsia" w:ascii="宋体" w:hAnsi="宋体" w:cs="仿宋"/>
                <w:sz w:val="24"/>
                <w:lang w:eastAsia="zh-CN"/>
              </w:rPr>
              <w:t xml:space="preserve">，</w:t>
            </w:r>
            <w:r>
              <w:rPr>
                <w:rFonts w:hint="eastAsia" w:ascii="宋体" w:hAnsi="宋体" w:cs="仿宋"/>
                <w:sz w:val="24"/>
              </w:rPr>
              <w:t xml:space="preserve">最高得</w:t>
            </w:r>
            <w:r>
              <w:rPr>
                <w:rFonts w:hint="eastAsia" w:ascii="宋体" w:hAnsi="宋体" w:cs="仿宋"/>
                <w:sz w:val="24"/>
                <w:lang w:val="en-US" w:eastAsia="zh-CN"/>
              </w:rPr>
              <w:t xml:space="preserve">15</w:t>
            </w:r>
            <w:r>
              <w:rPr>
                <w:rFonts w:hint="eastAsia" w:ascii="宋体" w:hAnsi="宋体" w:cs="仿宋"/>
                <w:sz w:val="24"/>
              </w:rPr>
              <w:t xml:space="preserve">分。</w:t>
            </w:r>
            <w:r/>
          </w:p>
          <w:p>
            <w:pPr>
              <w:pStyle w:val="795"/>
              <w:ind w:left="0" w:firstLine="0"/>
              <w:spacing w:line="360" w:lineRule="auto"/>
              <w:rPr>
                <w:rFonts w:hint="eastAsia" w:eastAsia="宋体"/>
                <w:lang w:val="en-US" w:eastAsia="zh-CN"/>
              </w:rPr>
            </w:pPr>
            <w:r>
              <w:rPr>
                <w:rFonts w:hint="eastAsia"/>
                <w:sz w:val="24"/>
                <w:szCs w:val="24"/>
                <w:lang w:val="en-US" w:eastAsia="zh-CN"/>
              </w:rPr>
              <w:t xml:space="preserve">注：</w:t>
            </w:r>
            <w:r>
              <w:rPr>
                <w:rFonts w:hint="eastAsia" w:ascii="宋体" w:hAnsi="宋体" w:cs="仿宋"/>
                <w:sz w:val="24"/>
                <w:szCs w:val="24"/>
                <w:lang w:val="en-US" w:eastAsia="zh-CN"/>
              </w:rPr>
              <w:t xml:space="preserve">本项目技术参数</w:t>
            </w:r>
            <w:r>
              <w:rPr>
                <w:rFonts w:hint="eastAsia"/>
                <w:sz w:val="24"/>
                <w:szCs w:val="24"/>
                <w:lang w:val="en-US" w:eastAsia="zh-CN"/>
              </w:rPr>
              <w:t xml:space="preserve">不允许负偏离，否则按无效标处理。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textDirection w:val="lrTb"/>
            <w:noWrap w:val="false"/>
          </w:tcPr>
          <w:p>
            <w:pPr>
              <w:jc w:val="center"/>
              <w:spacing w:line="360" w:lineRule="auto"/>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bidi="ar-SA"/>
              </w:rPr>
              <w:t xml:space="preserve">项目实施方案（</w:t>
            </w:r>
            <w:r>
              <w:rPr>
                <w:rFonts w:hint="eastAsia" w:ascii="宋体" w:hAnsi="宋体" w:cs="宋体"/>
                <w:color w:val="auto"/>
                <w:sz w:val="24"/>
                <w:szCs w:val="22"/>
                <w:highlight w:val="none"/>
                <w:lang w:val="en-US" w:eastAsia="zh-CN" w:bidi="ar-SA"/>
              </w:rPr>
              <w:t xml:space="preserve">6</w:t>
            </w:r>
            <w:r>
              <w:rPr>
                <w:rFonts w:hint="eastAsia" w:ascii="宋体" w:hAnsi="宋体" w:eastAsia="宋体" w:cs="宋体"/>
                <w:color w:val="auto"/>
                <w:sz w:val="24"/>
                <w:szCs w:val="22"/>
                <w:highlight w:val="none"/>
                <w:lang w:val="en-US" w:eastAsia="zh-CN" w:bidi="ar-SA"/>
              </w:rPr>
              <w:t xml:space="preserve">分）</w:t>
            </w:r>
            <w:r/>
          </w:p>
        </w:tc>
        <w:tc>
          <w:tcPr>
            <w:tcW w:w="6784" w:type="dxa"/>
            <w:vAlign w:val="center"/>
            <w:textDirection w:val="lrTb"/>
            <w:noWrap w:val="false"/>
          </w:tcPr>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根据投标人投标文件中提供的项目实施方案，内容包含但不限于</w:t>
            </w:r>
            <w:r>
              <w:rPr>
                <w:rFonts w:hint="eastAsia" w:ascii="宋体" w:hAnsi="宋体" w:cs="仿宋"/>
                <w:sz w:val="24"/>
              </w:rPr>
              <w:t xml:space="preserve">量体裁衣</w:t>
            </w:r>
            <w:r>
              <w:rPr>
                <w:rFonts w:hint="eastAsia" w:ascii="宋体" w:hAnsi="宋体" w:cs="仿宋"/>
                <w:sz w:val="24"/>
                <w:lang w:val="en-US" w:eastAsia="zh-CN"/>
              </w:rPr>
              <w:t xml:space="preserve">、质量及进度保障、服务保障、</w:t>
            </w:r>
            <w:r>
              <w:rPr>
                <w:rFonts w:hint="eastAsia" w:ascii="宋体" w:hAnsi="宋体" w:cs="仿宋"/>
                <w:sz w:val="24"/>
              </w:rPr>
              <w:t xml:space="preserve">包装与运输、应急保障</w:t>
            </w:r>
            <w:r>
              <w:rPr>
                <w:rFonts w:hint="eastAsia" w:ascii="宋体" w:hAnsi="宋体" w:eastAsia="宋体" w:cs="宋体"/>
                <w:color w:val="auto"/>
                <w:sz w:val="24"/>
                <w:szCs w:val="22"/>
                <w:highlight w:val="none"/>
                <w:lang w:val="en-US" w:eastAsia="zh-CN" w:bidi="ar-SA"/>
              </w:rPr>
              <w:t xml:space="preserve">、实施人员配备、配送计划、实施组织计划等，对内容的全面性、针对性、可行性进行评价。</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全面性（</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分）：全面具体详实得</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分；较全面得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分；不太全面得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针对性(</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分)：针对性强得</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分；针对性较强得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分；针对性不强得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可行性（</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分)：符合实际切实可行得</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分；较切实可行得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分;可行性欠缺得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cs="仿宋"/>
                <w:sz w:val="24"/>
              </w:rPr>
            </w:pPr>
            <w:r>
              <w:rPr>
                <w:rFonts w:hint="eastAsia" w:ascii="宋体" w:hAnsi="宋体" w:eastAsia="宋体" w:cs="宋体"/>
                <w:color w:val="auto"/>
                <w:sz w:val="24"/>
                <w:szCs w:val="22"/>
                <w:highlight w:val="none"/>
                <w:lang w:val="en-US" w:eastAsia="zh-CN" w:bidi="ar-SA"/>
              </w:rPr>
              <w:t xml:space="preserve">未提供的得0分。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vMerge w:val="restart"/>
            <w:textDirection w:val="lrTb"/>
            <w:noWrap w:val="false"/>
          </w:tcPr>
          <w:p>
            <w:pPr>
              <w:jc w:val="center"/>
              <w:spacing w:line="360" w:lineRule="auto"/>
              <w:widowControl/>
              <w:rPr>
                <w:rFonts w:hint="default"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sz w:val="24"/>
                <w:lang w:val="en-US" w:eastAsia="zh-CN"/>
              </w:rPr>
              <w:t xml:space="preserve">样品质量（12分）</w:t>
            </w:r>
            <w:r/>
          </w:p>
        </w:tc>
        <w:tc>
          <w:tcPr>
            <w:tcW w:w="6784" w:type="dxa"/>
            <w:vAlign w:val="center"/>
            <w:textDirection w:val="lrTb"/>
            <w:noWrap w:val="false"/>
          </w:tcPr>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（1）样品标识、标牌（</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spacing w:line="360" w:lineRule="auto"/>
              <w:widowControl/>
              <w:rPr>
                <w:rFonts w:hint="eastAsia" w:ascii="宋体" w:hAnsi="宋体" w:eastAsia="宋体" w:cs="宋体"/>
                <w:color w:val="auto"/>
                <w:sz w:val="24"/>
                <w:szCs w:val="22"/>
                <w:highlight w:val="none"/>
                <w:lang w:val="en-US" w:eastAsia="zh-CN" w:bidi="ar-SA"/>
              </w:rPr>
              <w:outlineLvl w:val="0"/>
            </w:pPr>
            <w:r>
              <w:rPr>
                <w:rFonts w:hint="eastAsia" w:ascii="宋体" w:hAnsi="宋体" w:eastAsia="宋体" w:cs="宋体"/>
                <w:sz w:val="24"/>
                <w:szCs w:val="24"/>
                <w:highlight w:val="none"/>
                <w:lang w:eastAsia="zh-CN"/>
              </w:rPr>
              <w:t xml:space="preserve">提供样品臂章、反光字等标识、标牌款式符合采购需求、质感优得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分；提供样品臂章、魔术贴等标识、标牌色彩、图案、花色舒适得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分；提供样品臂章、魔术贴等标识、标牌色彩、图案、花色不美观得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分；未提供样品不得分。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vMerge w:val="continue"/>
            <w:textDirection w:val="lrTb"/>
            <w:noWrap w:val="false"/>
          </w:tcPr>
          <w:p>
            <w:pPr>
              <w:jc w:val="center"/>
              <w:spacing w:line="360" w:lineRule="auto"/>
              <w:widowControl/>
              <w:rPr>
                <w:rFonts w:hint="eastAsia" w:ascii="宋体" w:hAnsi="宋体"/>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sz w:val="24"/>
                <w:lang w:val="en-US" w:eastAsia="zh-CN"/>
              </w:rPr>
            </w:r>
            <w:r/>
          </w:p>
        </w:tc>
        <w:tc>
          <w:tcPr>
            <w:tcW w:w="6784" w:type="dxa"/>
            <w:vAlign w:val="center"/>
            <w:textDirection w:val="lrTb"/>
            <w:noWrap w:val="false"/>
          </w:tcPr>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（2）布料比较（</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spacing w:line="360" w:lineRule="auto"/>
              <w:widowControl/>
              <w:rPr>
                <w:rFonts w:hint="eastAsia" w:ascii="宋体" w:hAnsi="宋体" w:eastAsia="宋体" w:cs="宋体"/>
                <w:color w:val="auto"/>
                <w:sz w:val="24"/>
                <w:szCs w:val="22"/>
                <w:highlight w:val="none"/>
                <w:lang w:val="en-US" w:eastAsia="zh-CN" w:bidi="ar-SA"/>
              </w:rPr>
              <w:outlineLvl w:val="0"/>
            </w:pPr>
            <w:r>
              <w:rPr>
                <w:rFonts w:hint="eastAsia" w:ascii="宋体" w:hAnsi="宋体" w:eastAsia="宋体" w:cs="宋体"/>
                <w:sz w:val="24"/>
                <w:szCs w:val="24"/>
                <w:highlight w:val="none"/>
                <w:lang w:eastAsia="zh-CN"/>
              </w:rPr>
              <w:t xml:space="preserve">所有样品提供完整，布料有质感、手感非常舒适、材质完全符合招标文件要求的得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分；所有样品提供完整，布料质感较好、手感舒适、材质符合招标文件要求的得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分；所有样品提供完整，但有任意一件样品的质量一般、手感一般、材质基本符合招标文件要求的得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分；未提供样品不得分。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vMerge w:val="continue"/>
            <w:textDirection w:val="lrTb"/>
            <w:noWrap w:val="false"/>
          </w:tcPr>
          <w:p>
            <w:pPr>
              <w:jc w:val="center"/>
              <w:spacing w:line="360" w:lineRule="auto"/>
              <w:widowControl/>
              <w:rPr>
                <w:rFonts w:hint="eastAsia" w:ascii="宋体" w:hAnsi="宋体"/>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sz w:val="24"/>
                <w:lang w:val="en-US" w:eastAsia="zh-CN"/>
              </w:rPr>
            </w:r>
            <w:r/>
          </w:p>
        </w:tc>
        <w:tc>
          <w:tcPr>
            <w:tcW w:w="6784" w:type="dxa"/>
            <w:vAlign w:val="center"/>
            <w:textDirection w:val="lrTb"/>
            <w:noWrap w:val="false"/>
          </w:tcPr>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 缝制做工(</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spacing w:line="360" w:lineRule="auto"/>
              <w:widowControl/>
              <w:rPr>
                <w:rFonts w:hint="eastAsia" w:ascii="宋体" w:hAnsi="宋体" w:eastAsia="宋体" w:cs="宋体"/>
                <w:color w:val="auto"/>
                <w:sz w:val="24"/>
                <w:szCs w:val="22"/>
                <w:highlight w:val="none"/>
                <w:lang w:val="en-US" w:eastAsia="zh-CN" w:bidi="ar-SA"/>
              </w:rPr>
              <w:outlineLvl w:val="0"/>
            </w:pPr>
            <w:r>
              <w:rPr>
                <w:rFonts w:hint="eastAsia" w:ascii="宋体" w:hAnsi="宋体" w:eastAsia="宋体" w:cs="宋体"/>
                <w:sz w:val="24"/>
                <w:szCs w:val="24"/>
                <w:highlight w:val="none"/>
                <w:lang w:eastAsia="zh-CN"/>
              </w:rPr>
              <w:t xml:space="preserve">样衣裁剪、锁边、走线平直、针脚粗细、制作牢固等方面进行评审。提供样品做工精细、无异味，工艺先进得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分；提供样品做工有瑕疵，无明显异味得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分；提供样品存在异味，做工粗糙，影响使用得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分；未提供样品不得分。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vMerge w:val="continue"/>
            <w:textDirection w:val="lrTb"/>
            <w:noWrap w:val="false"/>
          </w:tcPr>
          <w:p>
            <w:pPr>
              <w:jc w:val="center"/>
              <w:spacing w:line="360" w:lineRule="auto"/>
              <w:widowControl/>
              <w:rPr>
                <w:rFonts w:hint="eastAsia" w:ascii="宋体" w:hAnsi="宋体"/>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sz w:val="24"/>
                <w:lang w:val="en-US" w:eastAsia="zh-CN"/>
              </w:rPr>
            </w:r>
            <w:r/>
          </w:p>
        </w:tc>
        <w:tc>
          <w:tcPr>
            <w:tcW w:w="6784" w:type="dxa"/>
            <w:vAlign w:val="center"/>
            <w:textDirection w:val="lrTb"/>
            <w:noWrap w:val="false"/>
          </w:tcPr>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 辅料配件(</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spacing w:line="360" w:lineRule="auto"/>
              <w:widowControl/>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lang w:eastAsia="zh-CN"/>
              </w:rPr>
              <w:t xml:space="preserve">根据供应商使用的辅材及配件的结实性、耐用性及美观、搭配情况进行评审。辅材及配件安全结实耐用，得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分；辅材及配件质感、材质略有瑕疵，但不影响使用，得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分；辅材及配件质感、材质粗糙，影响使用得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eastAsia="zh-CN"/>
              </w:rPr>
              <w:t xml:space="preserve">分；未提供样品不得分。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vMerge w:val="continue"/>
            <w:textDirection w:val="lrTb"/>
            <w:noWrap w:val="false"/>
          </w:tcPr>
          <w:p>
            <w:pPr>
              <w:jc w:val="center"/>
              <w:spacing w:line="360" w:lineRule="auto"/>
              <w:widowControl/>
              <w:rPr>
                <w:rFonts w:hint="eastAsia" w:ascii="宋体" w:hAnsi="宋体"/>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sz w:val="24"/>
                <w:lang w:val="en-US" w:eastAsia="zh-CN"/>
              </w:rPr>
            </w:r>
            <w:r/>
          </w:p>
        </w:tc>
        <w:tc>
          <w:tcPr>
            <w:tcW w:w="6784" w:type="dxa"/>
            <w:vAlign w:val="center"/>
            <w:textDirection w:val="lrTb"/>
            <w:noWrap w:val="false"/>
          </w:tcPr>
          <w:p>
            <w:pPr>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）款式设计(</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w:t>
            </w:r>
            <w:r/>
          </w:p>
          <w:p>
            <w:pPr>
              <w:spacing w:line="360" w:lineRule="auto"/>
              <w:widowControl/>
              <w:rPr>
                <w:rFonts w:hint="eastAsia" w:ascii="宋体" w:hAnsi="宋体" w:eastAsia="宋体" w:cs="宋体"/>
                <w:color w:val="auto"/>
                <w:sz w:val="24"/>
                <w:szCs w:val="22"/>
                <w:highlight w:val="none"/>
                <w:lang w:val="en-US" w:eastAsia="zh-CN" w:bidi="ar-SA"/>
              </w:rPr>
              <w:outlineLvl w:val="0"/>
            </w:pPr>
            <w:r>
              <w:rPr>
                <w:rFonts w:hint="eastAsia" w:ascii="宋体" w:hAnsi="宋体" w:eastAsia="宋体" w:cs="宋体"/>
                <w:sz w:val="24"/>
                <w:szCs w:val="24"/>
                <w:highlight w:val="none"/>
                <w:lang w:eastAsia="zh-CN"/>
              </w:rPr>
              <w:t xml:space="preserve">评委根据供应商提供样衣的样式、款式、品类与采购方要求样式、款式完全一致，品类齐全。完全契合的得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分；样品和需求有出入的不得分；未提供样品不得分。</w:t>
            </w:r>
            <w:r/>
          </w:p>
        </w:tc>
      </w:tr>
      <w:tr>
        <w:trPr>
          <w:cantSplit/>
          <w:jc w:val="center"/>
          <w:trHeight w:val="1811"/>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textDirection w:val="lrTb"/>
            <w:noWrap w:val="false"/>
          </w:tcPr>
          <w:p>
            <w:pPr>
              <w:jc w:val="center"/>
              <w:spacing w:line="360" w:lineRule="auto"/>
              <w:widowControl/>
              <w:rPr>
                <w:rFonts w:hint="eastAsia" w:ascii="宋体" w:hAnsi="宋体"/>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sz w:val="24"/>
                <w:lang w:val="en-US" w:eastAsia="zh-CN"/>
              </w:rPr>
            </w:r>
            <w:r/>
          </w:p>
        </w:tc>
        <w:tc>
          <w:tcPr>
            <w:tcW w:w="6784" w:type="dxa"/>
            <w:vAlign w:val="center"/>
            <w:textDirection w:val="lrTb"/>
            <w:noWrap w:val="false"/>
          </w:tcPr>
          <w:p>
            <w:pPr>
              <w:spacing w:line="360" w:lineRule="auto"/>
              <w:widowControl/>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嗅觉</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分）：无异味的得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分；轻微异味的得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rPr>
                <w:rFonts w:ascii="宋体" w:hAnsi="宋体" w:eastAsia="宋体" w:cs="宋体"/>
                <w:sz w:val="24"/>
                <w:szCs w:val="24"/>
                <w:highlight w:val="none"/>
                <w:lang w:eastAsia="zh-CN"/>
              </w:rPr>
              <w:t xml:space="preserve">有较重异味的</w:t>
            </w:r>
            <w:r>
              <w:rPr>
                <w:rFonts w:hint="eastAsia" w:ascii="宋体" w:hAnsi="宋体" w:eastAsia="宋体" w:cs="宋体"/>
                <w:sz w:val="24"/>
                <w:szCs w:val="24"/>
                <w:highlight w:val="none"/>
                <w:lang w:eastAsia="zh-CN"/>
              </w:rPr>
              <w:t xml:space="preserve">得0分；未提供样品不得分。</w:t>
            </w:r>
            <w:r/>
          </w:p>
        </w:tc>
      </w:tr>
      <w:tr>
        <w:trPr>
          <w:cantSplit/>
          <w:jc w:val="center"/>
          <w:trHeight w:val="2945"/>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textDirection w:val="lrTb"/>
            <w:noWrap w:val="false"/>
          </w:tcPr>
          <w:p>
            <w:pPr>
              <w:spacing w:line="360" w:lineRule="auto"/>
              <w:rPr>
                <w:rFonts w:hint="eastAsia" w:ascii="宋体" w:hAnsi="宋体"/>
                <w:sz w:val="24"/>
                <w:lang w:val="en-US" w:eastAsia="zh-CN"/>
              </w:rPr>
            </w:pPr>
            <w:r>
              <w:rPr>
                <w:rFonts w:hint="eastAsia" w:ascii="宋体" w:hAnsi="宋体"/>
                <w:sz w:val="24"/>
                <w:lang w:val="en-US" w:eastAsia="zh-CN"/>
              </w:rPr>
              <w:t xml:space="preserve">项目验收方案（3分）</w:t>
            </w:r>
            <w:r/>
          </w:p>
        </w:tc>
        <w:tc>
          <w:tcPr>
            <w:tcW w:w="6784" w:type="dxa"/>
            <w:vAlign w:val="center"/>
            <w:textDirection w:val="lrTb"/>
            <w:noWrap w:val="false"/>
          </w:tcPr>
          <w:p>
            <w:pPr>
              <w:spacing w:line="360" w:lineRule="auto"/>
              <w:widowControl/>
              <w:rPr>
                <w:rFonts w:hint="eastAsia" w:ascii="宋体" w:hAnsi="宋体" w:cs="仿宋"/>
                <w:sz w:val="24"/>
                <w:lang w:val="en-US" w:eastAsia="zh-CN"/>
              </w:rPr>
              <w:outlineLvl w:val="0"/>
            </w:pPr>
            <w:r>
              <w:rPr>
                <w:rFonts w:hint="eastAsia" w:ascii="宋体" w:hAnsi="宋体" w:cs="仿宋"/>
                <w:sz w:val="24"/>
                <w:lang w:val="en-US" w:eastAsia="zh-CN"/>
              </w:rPr>
              <w:t xml:space="preserve">对服装验收流程全面性、针对性、可行性性进行综合评价。</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全面性（</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分）：全面具体详实得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分；较全面得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分；不太全面得</w:t>
            </w:r>
            <w:r>
              <w:rPr>
                <w:rFonts w:hint="eastAsia" w:ascii="宋体" w:hAnsi="宋体" w:cs="宋体"/>
                <w:color w:val="auto"/>
                <w:sz w:val="24"/>
                <w:szCs w:val="22"/>
                <w:highlight w:val="none"/>
                <w:lang w:val="en-US" w:eastAsia="zh-CN" w:bidi="ar-SA"/>
              </w:rPr>
              <w:t xml:space="preserve">0</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针对性(</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分)：针对性强得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分；针对性较强得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分；针对性不强得</w:t>
            </w:r>
            <w:r>
              <w:rPr>
                <w:rFonts w:hint="eastAsia" w:ascii="宋体" w:hAnsi="宋体" w:cs="宋体"/>
                <w:color w:val="auto"/>
                <w:sz w:val="24"/>
                <w:szCs w:val="22"/>
                <w:highlight w:val="none"/>
                <w:lang w:val="en-US" w:eastAsia="zh-CN" w:bidi="ar-SA"/>
              </w:rPr>
              <w:t xml:space="preserve">0</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可行性（</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分)：符合实际切实可行得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分；较切实可行得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分;可行性欠缺得</w:t>
            </w:r>
            <w:r>
              <w:rPr>
                <w:rFonts w:hint="eastAsia" w:ascii="宋体" w:hAnsi="宋体" w:cs="宋体"/>
                <w:color w:val="auto"/>
                <w:sz w:val="24"/>
                <w:szCs w:val="22"/>
                <w:highlight w:val="none"/>
                <w:lang w:val="en-US" w:eastAsia="zh-CN" w:bidi="ar-SA"/>
              </w:rPr>
              <w:t xml:space="preserve">0</w:t>
            </w:r>
            <w:r>
              <w:rPr>
                <w:rFonts w:hint="eastAsia" w:ascii="宋体" w:hAnsi="宋体" w:eastAsia="宋体" w:cs="宋体"/>
                <w:color w:val="auto"/>
                <w:sz w:val="24"/>
                <w:szCs w:val="22"/>
                <w:highlight w:val="none"/>
                <w:lang w:val="en-US" w:eastAsia="zh-CN" w:bidi="ar-SA"/>
              </w:rPr>
              <w:t xml:space="preserve">分；</w:t>
            </w:r>
            <w:r/>
          </w:p>
          <w:p>
            <w:pPr>
              <w:pStyle w:val="802"/>
              <w:spacing w:after="0"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未提供的得0分。</w:t>
            </w:r>
            <w:r/>
          </w:p>
        </w:tc>
      </w:tr>
      <w:tr>
        <w:trPr>
          <w:cantSplit/>
          <w:jc w:val="center"/>
          <w:trHeight w:val="1999"/>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textDirection w:val="lrTb"/>
            <w:noWrap w:val="false"/>
          </w:tcPr>
          <w:p>
            <w:pPr>
              <w:spacing w:line="360" w:lineRule="auto"/>
              <w:rPr>
                <w:rFonts w:hint="eastAsia" w:ascii="宋体" w:hAnsi="宋体"/>
                <w:sz w:val="24"/>
                <w:lang w:val="en-US" w:eastAsia="zh-CN"/>
              </w:rPr>
            </w:pPr>
            <w:r>
              <w:rPr>
                <w:rFonts w:hint="eastAsia" w:ascii="宋体" w:hAnsi="宋体" w:cs="仿宋"/>
                <w:sz w:val="24"/>
              </w:rPr>
              <w:t xml:space="preserve">售后服务方案（</w:t>
            </w:r>
            <w:r>
              <w:rPr>
                <w:rFonts w:hint="eastAsia" w:ascii="宋体" w:hAnsi="宋体" w:cs="仿宋"/>
                <w:sz w:val="24"/>
                <w:lang w:val="en-US" w:eastAsia="zh-CN"/>
              </w:rPr>
              <w:t xml:space="preserve">5</w:t>
            </w:r>
            <w:r>
              <w:rPr>
                <w:rFonts w:hint="eastAsia" w:ascii="宋体" w:hAnsi="宋体" w:cs="仿宋"/>
                <w:sz w:val="24"/>
              </w:rPr>
              <w:t xml:space="preserve">分）</w:t>
            </w:r>
            <w:r/>
          </w:p>
        </w:tc>
        <w:tc>
          <w:tcPr>
            <w:tcW w:w="6784" w:type="dxa"/>
            <w:vAlign w:val="center"/>
            <w:textDirection w:val="lrTb"/>
            <w:noWrap w:val="false"/>
          </w:tcPr>
          <w:p>
            <w:pPr>
              <w:pStyle w:val="987"/>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针对本项目制定的售后服务方案，包括售后服务人员、服务机制、响应时间等内容的合理性</w:t>
            </w:r>
            <w:r>
              <w:rPr>
                <w:rFonts w:hint="eastAsia" w:ascii="宋体" w:hAnsi="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lang w:val="en-US" w:eastAsia="zh-CN"/>
              </w:rPr>
              <w:t xml:space="preserve">可行性</w:t>
            </w:r>
            <w:r>
              <w:rPr>
                <w:rFonts w:hint="eastAsia" w:ascii="宋体" w:hAnsi="宋体" w:cs="仿宋"/>
                <w:sz w:val="24"/>
                <w:lang w:val="en-US" w:eastAsia="zh-CN"/>
              </w:rPr>
              <w:t xml:space="preserve">进行综合评价</w:t>
            </w:r>
            <w:r>
              <w:rPr>
                <w:rFonts w:hint="eastAsia" w:ascii="宋体" w:hAnsi="宋体" w:eastAsia="宋体" w:cs="宋体"/>
                <w:color w:val="auto"/>
                <w:sz w:val="24"/>
                <w:szCs w:val="24"/>
                <w:highlight w:val="none"/>
                <w:lang w:val="en-US" w:eastAsia="zh-CN"/>
              </w:rPr>
              <w:t xml:space="preserve">。</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全面性（</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分）：全面具体详实得</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分；较全面得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分；不太全面得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针对性(</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分)：针对性强得</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分；针对性较强得</w:t>
            </w: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分；针对性不强得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w:t>
            </w:r>
            <w:r/>
          </w:p>
          <w:p>
            <w:pPr>
              <w:pStyle w:val="987"/>
              <w:spacing w:line="360" w:lineRule="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可行性（</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分)：符合实际切实可行得</w:t>
            </w:r>
            <w:r>
              <w:rPr>
                <w:rFonts w:hint="eastAsia" w:ascii="宋体" w:hAnsi="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lang w:val="en-US" w:eastAsia="zh-CN" w:bidi="ar-SA"/>
              </w:rPr>
              <w:t xml:space="preserve">分；较切实可行得</w:t>
            </w:r>
            <w:r>
              <w:rPr>
                <w:rFonts w:hint="eastAsia" w:ascii="宋体" w:hAnsi="宋体" w:cs="宋体"/>
                <w:color w:val="auto"/>
                <w:sz w:val="24"/>
                <w:szCs w:val="22"/>
                <w:highlight w:val="none"/>
                <w:lang w:val="en-US" w:eastAsia="zh-CN" w:bidi="ar-SA"/>
              </w:rPr>
              <w:t xml:space="preserve">0.5</w:t>
            </w:r>
            <w:r>
              <w:rPr>
                <w:rFonts w:hint="eastAsia" w:ascii="宋体" w:hAnsi="宋体" w:eastAsia="宋体" w:cs="宋体"/>
                <w:color w:val="auto"/>
                <w:sz w:val="24"/>
                <w:szCs w:val="22"/>
                <w:highlight w:val="none"/>
                <w:lang w:val="en-US" w:eastAsia="zh-CN" w:bidi="ar-SA"/>
              </w:rPr>
              <w:t xml:space="preserve">分;可行性欠缺得</w:t>
            </w:r>
            <w:r>
              <w:rPr>
                <w:rFonts w:hint="eastAsia" w:ascii="宋体" w:hAnsi="宋体" w:cs="宋体"/>
                <w:color w:val="auto"/>
                <w:sz w:val="24"/>
                <w:szCs w:val="22"/>
                <w:highlight w:val="none"/>
                <w:lang w:val="en-US" w:eastAsia="zh-CN" w:bidi="ar-SA"/>
              </w:rPr>
              <w:t xml:space="preserve">0</w:t>
            </w:r>
            <w:r>
              <w:rPr>
                <w:rFonts w:hint="eastAsia" w:ascii="宋体" w:hAnsi="宋体" w:eastAsia="宋体" w:cs="宋体"/>
                <w:color w:val="auto"/>
                <w:sz w:val="24"/>
                <w:szCs w:val="22"/>
                <w:highlight w:val="none"/>
                <w:lang w:val="en-US" w:eastAsia="zh-CN" w:bidi="ar-SA"/>
              </w:rPr>
              <w:t xml:space="preserve">分；</w:t>
            </w:r>
            <w:r/>
          </w:p>
          <w:p>
            <w:pPr>
              <w:pStyle w:val="802"/>
              <w:spacing w:after="0"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未提供的得0分。</w:t>
            </w:r>
            <w:r/>
          </w:p>
        </w:tc>
      </w:tr>
      <w:tr>
        <w:trPr>
          <w:cantSplit/>
          <w:jc w:val="center"/>
          <w:trHeight w:val="1256"/>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textDirection w:val="lrTb"/>
            <w:noWrap w:val="false"/>
          </w:tcPr>
          <w:p>
            <w:pPr>
              <w:spacing w:line="360" w:lineRule="auto"/>
              <w:rPr>
                <w:rFonts w:hint="eastAsia" w:ascii="宋体" w:hAnsi="宋体"/>
                <w:sz w:val="24"/>
                <w:lang w:val="en-US" w:eastAsia="zh-CN"/>
              </w:rPr>
            </w:pPr>
            <w:r>
              <w:rPr>
                <w:rFonts w:hint="eastAsia" w:ascii="宋体" w:hAnsi="宋体" w:cs="仿宋"/>
                <w:sz w:val="24"/>
              </w:rPr>
              <w:t xml:space="preserve">免费质保期（</w:t>
            </w:r>
            <w:r>
              <w:rPr>
                <w:rFonts w:hint="eastAsia" w:ascii="宋体" w:hAnsi="宋体" w:cs="仿宋"/>
                <w:sz w:val="24"/>
                <w:lang w:val="en-US" w:eastAsia="zh-CN"/>
              </w:rPr>
              <w:t xml:space="preserve">4</w:t>
            </w:r>
            <w:r>
              <w:rPr>
                <w:rFonts w:hint="eastAsia" w:ascii="宋体" w:hAnsi="宋体" w:cs="仿宋"/>
                <w:sz w:val="24"/>
              </w:rPr>
              <w:t xml:space="preserve">分）</w:t>
            </w:r>
            <w:r/>
          </w:p>
        </w:tc>
        <w:tc>
          <w:tcPr>
            <w:tcW w:w="6784" w:type="dxa"/>
            <w:vAlign w:val="center"/>
            <w:textDirection w:val="lrTb"/>
            <w:noWrap w:val="false"/>
          </w:tcPr>
          <w:p>
            <w:pPr>
              <w:jc w:val="left"/>
              <w:spacing w:line="360" w:lineRule="auto"/>
              <w:rPr>
                <w:rFonts w:ascii="宋体" w:hAnsi="宋体" w:cs="仿宋"/>
                <w:sz w:val="24"/>
              </w:rPr>
            </w:pPr>
            <w:r>
              <w:rPr>
                <w:rFonts w:hint="eastAsia" w:ascii="宋体" w:hAnsi="宋体" w:cs="仿宋"/>
                <w:sz w:val="24"/>
              </w:rPr>
              <w:t xml:space="preserve">免费质保期满</w:t>
            </w:r>
            <w:r>
              <w:rPr>
                <w:rFonts w:hint="eastAsia" w:ascii="宋体" w:hAnsi="宋体" w:cs="仿宋"/>
                <w:sz w:val="24"/>
                <w:lang w:val="en-US" w:eastAsia="zh-CN"/>
              </w:rPr>
              <w:t xml:space="preserve">1</w:t>
            </w:r>
            <w:r>
              <w:rPr>
                <w:rFonts w:hint="eastAsia" w:ascii="宋体" w:hAnsi="宋体" w:cs="仿宋"/>
                <w:sz w:val="24"/>
              </w:rPr>
              <w:t xml:space="preserve">年的，</w:t>
            </w:r>
            <w:r>
              <w:rPr>
                <w:rFonts w:hint="eastAsia" w:ascii="宋体" w:hAnsi="宋体" w:cs="仿宋"/>
                <w:sz w:val="24"/>
                <w:lang w:val="en-US" w:eastAsia="zh-CN"/>
              </w:rPr>
              <w:t xml:space="preserve">不得分</w:t>
            </w:r>
            <w:r>
              <w:rPr>
                <w:rFonts w:hint="eastAsia" w:ascii="宋体" w:hAnsi="宋体" w:cs="仿宋"/>
                <w:sz w:val="24"/>
              </w:rPr>
              <w:t xml:space="preserve">；每多1年，得</w:t>
            </w:r>
            <w:r>
              <w:rPr>
                <w:rFonts w:hint="eastAsia" w:ascii="宋体" w:hAnsi="宋体" w:cs="仿宋"/>
                <w:sz w:val="24"/>
                <w:lang w:val="en-US" w:eastAsia="zh-CN"/>
              </w:rPr>
              <w:t xml:space="preserve">2</w:t>
            </w:r>
            <w:r>
              <w:rPr>
                <w:rFonts w:hint="eastAsia" w:ascii="宋体" w:hAnsi="宋体" w:cs="仿宋"/>
                <w:sz w:val="24"/>
              </w:rPr>
              <w:t xml:space="preserve">分</w:t>
            </w:r>
            <w:r>
              <w:rPr>
                <w:rFonts w:hint="eastAsia" w:ascii="宋体" w:hAnsi="宋体" w:cs="仿宋"/>
                <w:sz w:val="24"/>
                <w:lang w:eastAsia="zh-CN"/>
              </w:rPr>
              <w:t xml:space="preserve">；</w:t>
            </w:r>
            <w:r>
              <w:rPr>
                <w:rFonts w:hint="eastAsia" w:ascii="宋体" w:hAnsi="宋体" w:cs="仿宋"/>
                <w:sz w:val="24"/>
              </w:rPr>
              <w:t xml:space="preserve">本项最高得</w:t>
            </w:r>
            <w:r>
              <w:rPr>
                <w:rFonts w:hint="eastAsia" w:ascii="宋体" w:hAnsi="宋体" w:cs="仿宋"/>
                <w:sz w:val="24"/>
                <w:lang w:val="en-US" w:eastAsia="zh-CN"/>
              </w:rPr>
              <w:t xml:space="preserve">4</w:t>
            </w:r>
            <w:r>
              <w:rPr>
                <w:rFonts w:hint="eastAsia" w:ascii="宋体" w:hAnsi="宋体" w:cs="仿宋"/>
                <w:sz w:val="24"/>
              </w:rPr>
              <w:t xml:space="preserve">分。</w:t>
            </w:r>
            <w:r/>
          </w:p>
          <w:p>
            <w:pPr>
              <w:pStyle w:val="802"/>
              <w:spacing w:after="0" w:line="360" w:lineRule="auto"/>
              <w:rPr>
                <w:rFonts w:hint="eastAsia" w:ascii="宋体" w:hAnsi="宋体" w:cs="宋体"/>
                <w:color w:val="auto"/>
                <w:sz w:val="24"/>
                <w:szCs w:val="24"/>
                <w:highlight w:val="none"/>
                <w:lang w:val="en-US" w:eastAsia="zh-CN" w:bidi="ar-SA"/>
              </w:rPr>
            </w:pPr>
            <w:r>
              <w:rPr>
                <w:rFonts w:hint="eastAsia" w:ascii="宋体" w:hAnsi="宋体" w:cs="仿宋"/>
                <w:sz w:val="24"/>
              </w:rPr>
              <w:t xml:space="preserve">本项评审以投标人提供的承诺书为准</w:t>
            </w:r>
            <w:r>
              <w:rPr>
                <w:rFonts w:hint="eastAsia" w:ascii="宋体" w:hAnsi="宋体" w:cs="仿宋"/>
                <w:sz w:val="24"/>
                <w:lang w:eastAsia="zh-CN"/>
              </w:rPr>
              <w:t xml:space="preserve">（</w:t>
            </w:r>
            <w:r>
              <w:rPr>
                <w:rFonts w:hint="eastAsia" w:ascii="宋体" w:hAnsi="宋体" w:cs="仿宋"/>
                <w:sz w:val="24"/>
                <w:lang w:val="en-US" w:eastAsia="zh-CN"/>
              </w:rPr>
              <w:t xml:space="preserve">承诺书格式自拟</w:t>
            </w:r>
            <w:r>
              <w:rPr>
                <w:rFonts w:hint="eastAsia" w:ascii="宋体" w:hAnsi="宋体" w:cs="仿宋"/>
                <w:sz w:val="24"/>
                <w:lang w:eastAsia="zh-CN"/>
              </w:rPr>
              <w:t xml:space="preserve">）</w:t>
            </w:r>
            <w:r>
              <w:rPr>
                <w:rFonts w:hint="eastAsia" w:ascii="宋体" w:hAnsi="宋体" w:cs="仿宋"/>
                <w:sz w:val="24"/>
              </w:rPr>
              <w:t xml:space="preserve">。</w:t>
            </w:r>
            <w:r/>
          </w:p>
        </w:tc>
      </w:tr>
      <w:tr>
        <w:trPr>
          <w:cantSplit/>
          <w:jc w:val="center"/>
          <w:trHeight w:val="1787"/>
        </w:trPr>
        <w:tc>
          <w:tcPr>
            <w:tcBorders>
              <w:right w:val="single" w:color="auto" w:sz="4" w:space="0"/>
            </w:tcBorders>
            <w:tcW w:w="885" w:type="dxa"/>
            <w:vAlign w:val="center"/>
            <w:vMerge w:val="restart"/>
            <w:textDirection w:val="lrTb"/>
            <w:noWrap w:val="false"/>
          </w:tcPr>
          <w:p>
            <w:pPr>
              <w:jc w:val="center"/>
              <w:spacing w:line="360" w:lineRule="auto"/>
              <w:rPr>
                <w:rFonts w:ascii="宋体" w:hAnsi="宋体" w:cs="仿宋"/>
                <w:sz w:val="24"/>
              </w:rPr>
            </w:pPr>
            <w:r>
              <w:rPr>
                <w:rFonts w:hint="eastAsia" w:ascii="宋体" w:hAnsi="宋体" w:cs="仿宋"/>
                <w:sz w:val="24"/>
              </w:rPr>
              <w:t xml:space="preserve">商务</w:t>
            </w:r>
            <w:r/>
          </w:p>
          <w:p>
            <w:pPr>
              <w:jc w:val="center"/>
              <w:spacing w:line="360" w:lineRule="auto"/>
              <w:rPr>
                <w:rFonts w:ascii="宋体" w:hAnsi="宋体" w:cs="仿宋"/>
                <w:sz w:val="24"/>
              </w:rPr>
            </w:pPr>
            <w:r>
              <w:rPr>
                <w:rFonts w:hint="eastAsia" w:ascii="宋体" w:hAnsi="宋体" w:cs="仿宋"/>
                <w:sz w:val="24"/>
              </w:rPr>
              <w:t xml:space="preserve">部分</w:t>
            </w:r>
            <w:r/>
          </w:p>
          <w:p>
            <w:pPr>
              <w:pStyle w:val="802"/>
              <w:spacing w:after="0" w:line="360" w:lineRule="auto"/>
              <w:rPr>
                <w:rFonts w:ascii="宋体" w:hAnsi="宋体" w:cs="仿宋"/>
                <w:sz w:val="24"/>
              </w:rPr>
            </w:pPr>
            <w:r>
              <w:rPr>
                <w:rFonts w:hint="eastAsia" w:ascii="宋体" w:hAnsi="宋体" w:cs="仿宋"/>
                <w:sz w:val="24"/>
              </w:rPr>
              <w:t xml:space="preserve">（</w:t>
            </w:r>
            <w:r>
              <w:rPr>
                <w:rFonts w:hint="eastAsia" w:ascii="宋体" w:hAnsi="宋体" w:cs="仿宋"/>
                <w:sz w:val="24"/>
                <w:lang w:val="en-US" w:eastAsia="zh-CN"/>
              </w:rPr>
              <w:t xml:space="preserve">5</w:t>
            </w:r>
            <w:r>
              <w:rPr>
                <w:rFonts w:hint="eastAsia" w:ascii="宋体" w:hAnsi="宋体" w:cs="仿宋"/>
                <w:sz w:val="24"/>
              </w:rPr>
              <w:t xml:space="preserve">分）</w:t>
            </w:r>
            <w:r/>
          </w:p>
        </w:tc>
        <w:tc>
          <w:tcPr>
            <w:tcBorders>
              <w:left w:val="single" w:color="auto" w:sz="4" w:space="0"/>
            </w:tcBorders>
            <w:tcW w:w="1256"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投标人业绩</w:t>
            </w:r>
            <w:r/>
          </w:p>
          <w:p>
            <w:pPr>
              <w:spacing w:line="360" w:lineRule="auto"/>
              <w:rPr>
                <w:rFonts w:ascii="宋体" w:hAnsi="宋体" w:eastAsia="宋体" w:cs="仿宋"/>
                <w:sz w:val="24"/>
                <w:szCs w:val="24"/>
                <w:lang w:val="en-US" w:eastAsia="zh-CN" w:bidi="ar-SA"/>
              </w:rPr>
            </w:pPr>
            <w:r>
              <w:rPr>
                <w:rFonts w:hint="eastAsia" w:ascii="宋体" w:hAnsi="宋体" w:cs="仿宋"/>
                <w:sz w:val="24"/>
              </w:rPr>
              <w:t xml:space="preserve">（</w:t>
            </w:r>
            <w:r>
              <w:rPr>
                <w:rFonts w:hint="eastAsia" w:ascii="宋体" w:hAnsi="宋体" w:cs="仿宋"/>
                <w:sz w:val="24"/>
                <w:lang w:val="en-US" w:eastAsia="zh-CN"/>
              </w:rPr>
              <w:t xml:space="preserve">2</w:t>
            </w:r>
            <w:r>
              <w:rPr>
                <w:rFonts w:ascii="宋体" w:hAnsi="宋体" w:cs="仿宋"/>
                <w:sz w:val="24"/>
              </w:rPr>
              <w:t xml:space="preserve">分）</w:t>
            </w:r>
            <w:r/>
          </w:p>
        </w:tc>
        <w:tc>
          <w:tcPr>
            <w:tcW w:w="6784" w:type="dxa"/>
            <w:vAlign w:val="center"/>
            <w:textDirection w:val="lrTb"/>
            <w:noWrap w:val="false"/>
          </w:tcPr>
          <w:p>
            <w:pPr>
              <w:spacing w:line="360" w:lineRule="auto"/>
              <w:rPr>
                <w:rFonts w:ascii="宋体" w:hAnsi="宋体" w:cs="仿宋"/>
                <w:sz w:val="24"/>
              </w:rPr>
            </w:pPr>
            <w:r>
              <w:rPr>
                <w:rFonts w:hint="eastAsia" w:ascii="宋体" w:hAnsi="宋体" w:cs="仿宋"/>
                <w:sz w:val="24"/>
              </w:rPr>
              <w:t xml:space="preserve">投标文件中提供投标人为卖方（乙方）自202</w:t>
            </w:r>
            <w:r>
              <w:rPr>
                <w:rFonts w:hint="eastAsia" w:ascii="宋体" w:hAnsi="宋体" w:cs="仿宋"/>
                <w:sz w:val="24"/>
                <w:lang w:val="en-US" w:eastAsia="zh-CN"/>
              </w:rPr>
              <w:t xml:space="preserve">2</w:t>
            </w:r>
            <w:r>
              <w:rPr>
                <w:rFonts w:hint="eastAsia" w:ascii="宋体" w:hAnsi="宋体" w:cs="仿宋"/>
                <w:sz w:val="24"/>
              </w:rPr>
              <w:t xml:space="preserve">年1月1日以来具有与本项目采购标的类似业绩的，每有一个得</w:t>
            </w:r>
            <w:r>
              <w:rPr>
                <w:rFonts w:hint="eastAsia" w:ascii="宋体" w:hAnsi="宋体" w:cs="仿宋"/>
                <w:sz w:val="24"/>
                <w:lang w:val="en-US" w:eastAsia="zh-CN"/>
              </w:rPr>
              <w:t xml:space="preserve">1</w:t>
            </w:r>
            <w:r>
              <w:rPr>
                <w:rFonts w:ascii="宋体" w:hAnsi="宋体" w:cs="仿宋"/>
                <w:sz w:val="24"/>
              </w:rPr>
              <w:t xml:space="preserve">分</w:t>
            </w:r>
            <w:r>
              <w:rPr>
                <w:rFonts w:hint="eastAsia" w:ascii="宋体" w:hAnsi="宋体" w:cs="仿宋"/>
                <w:sz w:val="24"/>
              </w:rPr>
              <w:t xml:space="preserve">，本项最低得0分，最高得</w:t>
            </w:r>
            <w:r>
              <w:rPr>
                <w:rFonts w:hint="eastAsia" w:ascii="宋体" w:hAnsi="宋体" w:cs="仿宋"/>
                <w:sz w:val="24"/>
                <w:lang w:val="en-US" w:eastAsia="zh-CN"/>
              </w:rPr>
              <w:t xml:space="preserve">2</w:t>
            </w:r>
            <w:r>
              <w:rPr>
                <w:rFonts w:ascii="宋体" w:hAnsi="宋体" w:cs="仿宋"/>
                <w:sz w:val="24"/>
              </w:rPr>
              <w:t xml:space="preserve">分</w:t>
            </w:r>
            <w:r>
              <w:rPr>
                <w:rFonts w:hint="eastAsia" w:ascii="宋体" w:hAnsi="宋体" w:cs="仿宋"/>
                <w:sz w:val="24"/>
              </w:rPr>
              <w:t xml:space="preserve">。</w:t>
            </w:r>
            <w:r/>
          </w:p>
          <w:p>
            <w:pPr>
              <w:pStyle w:val="802"/>
              <w:spacing w:after="0" w:line="360" w:lineRule="auto"/>
              <w:rPr>
                <w:rFonts w:hint="eastAsia" w:ascii="宋体" w:hAnsi="宋体" w:eastAsia="宋体" w:cs="Times New Roman"/>
                <w:sz w:val="24"/>
                <w:szCs w:val="24"/>
                <w:lang w:val="en-US" w:eastAsia="zh-CN" w:bidi="ar-SA"/>
              </w:rPr>
            </w:pPr>
            <w:r>
              <w:rPr>
                <w:rFonts w:hint="eastAsia" w:ascii="宋体" w:hAnsi="宋体" w:cs="仿宋"/>
                <w:sz w:val="24"/>
              </w:rPr>
              <w:t xml:space="preserve">注：时间以合同签订时间为准，投标文件中同时提供合同原件扫描件，业绩合同中主要内容、总金额等清晰可见，缺</w:t>
            </w:r>
            <w:r>
              <w:rPr>
                <w:rFonts w:hint="eastAsia" w:ascii="宋体" w:hAnsi="宋体" w:cs="仿宋"/>
                <w:sz w:val="24"/>
                <w:lang w:eastAsia="zh-CN"/>
              </w:rPr>
              <w:t xml:space="preserve">项</w:t>
            </w:r>
            <w:r>
              <w:rPr>
                <w:rFonts w:hint="eastAsia" w:ascii="宋体" w:hAnsi="宋体" w:cs="仿宋"/>
                <w:sz w:val="24"/>
              </w:rPr>
              <w:t xml:space="preserve">或提供内容模糊不清的不得分。</w:t>
            </w:r>
            <w:r/>
          </w:p>
        </w:tc>
      </w:tr>
      <w:tr>
        <w:trPr>
          <w:cantSplit/>
          <w:jc w:val="center"/>
          <w:trHeight w:val="1787"/>
        </w:trPr>
        <w:tc>
          <w:tcPr>
            <w:tcBorders>
              <w:right w:val="single" w:color="auto" w:sz="4" w:space="0"/>
            </w:tcBorders>
            <w:tcW w:w="885" w:type="dxa"/>
            <w:vAlign w:val="center"/>
            <w:vMerge w:val="continue"/>
            <w:textDirection w:val="lrTb"/>
            <w:noWrap w:val="false"/>
          </w:tcPr>
          <w:p>
            <w:pPr>
              <w:pStyle w:val="802"/>
              <w:spacing w:after="0" w:line="360" w:lineRule="auto"/>
              <w:rPr>
                <w:rFonts w:ascii="宋体" w:hAnsi="宋体" w:cs="仿宋"/>
                <w:sz w:val="24"/>
              </w:rPr>
            </w:pPr>
            <w:r>
              <w:rPr>
                <w:rFonts w:ascii="宋体" w:hAnsi="宋体" w:cs="仿宋"/>
                <w:sz w:val="24"/>
              </w:rPr>
            </w:r>
            <w:r/>
          </w:p>
        </w:tc>
        <w:tc>
          <w:tcPr>
            <w:tcBorders>
              <w:left w:val="single" w:color="auto" w:sz="4" w:space="0"/>
            </w:tcBorders>
            <w:tcW w:w="1256"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投标人</w:t>
            </w:r>
            <w:r>
              <w:rPr>
                <w:rFonts w:hint="eastAsia" w:ascii="宋体" w:hAnsi="宋体" w:cs="宋体"/>
                <w:bCs/>
                <w:sz w:val="24"/>
              </w:rPr>
              <w:t xml:space="preserve">综合实力</w:t>
            </w:r>
            <w:r/>
          </w:p>
          <w:p>
            <w:pPr>
              <w:jc w:val="center"/>
              <w:spacing w:line="360" w:lineRule="auto"/>
              <w:rPr>
                <w:rFonts w:ascii="宋体" w:hAnsi="宋体" w:eastAsia="宋体" w:cs="仿宋"/>
                <w:b/>
                <w:bCs/>
                <w:color w:val="376092" w:themeColor="accent1" w:themeShade="BF"/>
                <w:sz w:val="24"/>
                <w:szCs w:val="24"/>
                <w:lang w:val="en-US" w:eastAsia="zh-CN" w:bidi="ar-SA"/>
              </w:rPr>
            </w:pPr>
            <w:r>
              <w:rPr>
                <w:rFonts w:hint="eastAsia" w:ascii="宋体" w:hAnsi="宋体" w:cs="仿宋"/>
                <w:sz w:val="24"/>
              </w:rPr>
              <w:t xml:space="preserve">（</w:t>
            </w:r>
            <w:r>
              <w:rPr>
                <w:rFonts w:hint="eastAsia" w:ascii="宋体" w:hAnsi="宋体" w:cs="仿宋"/>
                <w:sz w:val="24"/>
                <w:lang w:val="en-US" w:eastAsia="zh-CN"/>
              </w:rPr>
              <w:t xml:space="preserve">3</w:t>
            </w:r>
            <w:r>
              <w:rPr>
                <w:rFonts w:hint="eastAsia" w:ascii="宋体" w:hAnsi="宋体" w:cs="仿宋"/>
                <w:sz w:val="24"/>
              </w:rPr>
              <w:t xml:space="preserve">分）</w:t>
            </w:r>
            <w:r/>
          </w:p>
        </w:tc>
        <w:tc>
          <w:tcPr>
            <w:tcW w:w="6784" w:type="dxa"/>
            <w:vAlign w:val="center"/>
            <w:textDirection w:val="lrTb"/>
            <w:noWrap w:val="false"/>
          </w:tcPr>
          <w:p>
            <w:pPr>
              <w:pStyle w:val="988"/>
              <w:spacing w:line="360" w:lineRule="auto"/>
              <w:rPr>
                <w:rFonts w:hint="eastAsia" w:ascii="宋体" w:hAnsi="宋体" w:cs="仿宋"/>
                <w:sz w:val="24"/>
              </w:rPr>
            </w:pPr>
            <w:r>
              <w:rPr>
                <w:rFonts w:hint="eastAsia" w:ascii="宋体" w:hAnsi="宋体" w:cs="仿宋"/>
                <w:sz w:val="24"/>
              </w:rPr>
              <w:t xml:space="preserve">投标人具备有效期内的质量管理体系认证、环境管理体系认证、职业健康安全管理体系认证。每有一项得</w:t>
            </w:r>
            <w:r>
              <w:rPr>
                <w:rFonts w:ascii="宋体" w:hAnsi="宋体" w:cs="仿宋"/>
                <w:sz w:val="24"/>
              </w:rPr>
              <w:t xml:space="preserve">1</w:t>
            </w:r>
            <w:r>
              <w:rPr>
                <w:rFonts w:hint="eastAsia" w:ascii="宋体" w:hAnsi="宋体" w:cs="仿宋"/>
                <w:sz w:val="24"/>
              </w:rPr>
              <w:t xml:space="preserve">分，最高</w:t>
            </w:r>
            <w:r>
              <w:rPr>
                <w:rFonts w:hint="eastAsia" w:ascii="宋体" w:hAnsi="宋体" w:cs="仿宋"/>
                <w:sz w:val="24"/>
                <w:lang w:val="en-US" w:eastAsia="zh-CN"/>
              </w:rPr>
              <w:t xml:space="preserve">3</w:t>
            </w:r>
            <w:r>
              <w:rPr>
                <w:rFonts w:hint="eastAsia" w:ascii="宋体" w:hAnsi="宋体" w:cs="仿宋"/>
                <w:sz w:val="24"/>
              </w:rPr>
              <w:t xml:space="preserve">分，未提供的不得分。</w:t>
            </w:r>
            <w:r/>
          </w:p>
          <w:p>
            <w:pPr>
              <w:pStyle w:val="988"/>
              <w:spacing w:line="360" w:lineRule="auto"/>
              <w:rPr>
                <w:rFonts w:hint="eastAsia"/>
                <w:lang w:val="en-US" w:eastAsia="zh-CN"/>
              </w:rPr>
            </w:pPr>
            <w:r>
              <w:rPr>
                <w:rFonts w:hint="eastAsia" w:ascii="宋体" w:hAnsi="宋体" w:eastAsia="宋体" w:cs="宋体"/>
                <w:b/>
                <w:bCs/>
                <w:color w:val="auto"/>
                <w:sz w:val="24"/>
                <w:szCs w:val="24"/>
                <w:highlight w:val="none"/>
              </w:rPr>
              <w:t xml:space="preserve">（须提供有效的认证证书复印件</w:t>
            </w:r>
            <w:r>
              <w:rPr>
                <w:rFonts w:hint="eastAsia" w:ascii="宋体" w:hAnsi="宋体" w:cs="宋体"/>
                <w:b/>
                <w:bCs/>
                <w:color w:val="auto"/>
                <w:sz w:val="24"/>
                <w:szCs w:val="24"/>
                <w:highlight w:val="none"/>
                <w:lang w:val="en-US" w:eastAsia="zh-CN"/>
              </w:rPr>
              <w:t xml:space="preserve">及全国认证认可的信息公共服务平台（http://cx.cnca.cn/CertECloud/index/index/page）查询截图</w:t>
            </w:r>
            <w:r>
              <w:rPr>
                <w:rFonts w:hint="eastAsia" w:ascii="宋体" w:hAnsi="宋体" w:eastAsia="宋体" w:cs="宋体"/>
                <w:b/>
                <w:bCs/>
                <w:color w:val="auto"/>
                <w:sz w:val="24"/>
                <w:szCs w:val="24"/>
                <w:highlight w:val="none"/>
              </w:rPr>
              <w:t xml:space="preserve">并加盖公章</w:t>
            </w:r>
            <w:r>
              <w:rPr>
                <w:rFonts w:hint="eastAsia" w:ascii="宋体" w:hAnsi="宋体" w:cs="宋体"/>
                <w:b/>
                <w:bCs/>
                <w:color w:val="auto"/>
                <w:sz w:val="24"/>
                <w:szCs w:val="24"/>
                <w:highlight w:val="none"/>
                <w:lang w:val="en-US" w:eastAsia="zh-CN"/>
              </w:rPr>
              <w:t xml:space="preserve">扫描上传</w:t>
            </w:r>
            <w:r>
              <w:rPr>
                <w:rFonts w:hint="eastAsia" w:ascii="宋体" w:hAnsi="宋体" w:eastAsia="宋体" w:cs="宋体"/>
                <w:b/>
                <w:bCs/>
                <w:color w:val="auto"/>
                <w:sz w:val="24"/>
                <w:szCs w:val="24"/>
                <w:highlight w:val="none"/>
              </w:rPr>
              <w:t xml:space="preserve">，否则不得分）</w:t>
            </w:r>
            <w:r/>
          </w:p>
        </w:tc>
      </w:tr>
    </w:tbl>
    <w:p>
      <w:r/>
      <w:r/>
    </w:p>
    <w:p>
      <w:r/>
      <w:r/>
    </w:p>
    <w:p>
      <w:r/>
      <w:r/>
    </w:p>
    <w:p>
      <w:pPr>
        <w:spacing w:line="519" w:lineRule="atLeast"/>
        <w:rPr>
          <w:rFonts w:ascii="宋体" w:hAnsi="宋体" w:cs="宋体"/>
          <w:b/>
          <w:bCs/>
          <w:color w:val="auto"/>
          <w:sz w:val="20"/>
          <w:szCs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2"/>
        </w:rPr>
        <w:t xml:space="preserve">本章说明：本项目采用综合评分法。</w:t>
      </w:r>
      <w:r/>
    </w:p>
    <w:p>
      <w:pPr>
        <w:jc w:val="center"/>
        <w:rPr>
          <w:rFonts w:ascii="宋体" w:hAnsi="宋体" w:cs="宋体"/>
          <w:b/>
          <w:bCs/>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Cs/>
          <w:sz w:val="72"/>
          <w:szCs w:val="72"/>
        </w:rPr>
      </w:pPr>
      <w:r>
        <w:rPr>
          <w:rFonts w:hint="eastAsia" w:ascii="宋体" w:hAnsi="宋体" w:cs="宋体"/>
          <w:bCs/>
          <w:sz w:val="72"/>
          <w:szCs w:val="72"/>
        </w:rPr>
        <w:t xml:space="preserve">政 府 采 购 合 同</w:t>
      </w:r>
      <w:r/>
    </w:p>
    <w:p>
      <w:pPr>
        <w:jc w:val="left"/>
        <w:rPr>
          <w:rFonts w:ascii="宋体" w:hAnsi="宋体" w:cs="宋体"/>
          <w:bCs/>
          <w:sz w:val="36"/>
          <w:szCs w:val="36"/>
        </w:rPr>
      </w:pPr>
      <w:r>
        <w:rPr>
          <w:rFonts w:ascii="宋体" w:hAnsi="宋体" w:cs="宋体"/>
          <w:bCs/>
          <w:sz w:val="36"/>
          <w:szCs w:val="36"/>
        </w:rPr>
      </w:r>
      <w:r/>
    </w:p>
    <w:p>
      <w:pPr>
        <w:jc w:val="left"/>
        <w:rPr>
          <w:rFonts w:ascii="宋体" w:hAnsi="宋体" w:cs="宋体"/>
          <w:bCs/>
          <w:sz w:val="36"/>
          <w:szCs w:val="36"/>
        </w:rPr>
      </w:pPr>
      <w:r>
        <w:rPr>
          <w:rFonts w:ascii="宋体" w:hAnsi="宋体" w:cs="宋体"/>
          <w:bCs/>
          <w:sz w:val="36"/>
          <w:szCs w:val="36"/>
        </w:rPr>
      </w:r>
      <w:r/>
    </w:p>
    <w:p>
      <w:pPr>
        <w:jc w:val="left"/>
        <w:rPr>
          <w:rFonts w:ascii="宋体" w:hAnsi="宋体" w:cs="宋体"/>
          <w:bCs/>
          <w:sz w:val="32"/>
          <w:szCs w:val="32"/>
        </w:rPr>
      </w:pPr>
      <w:r>
        <w:rPr>
          <w:rFonts w:ascii="宋体" w:hAnsi="宋体" w:cs="宋体"/>
          <w:bCs/>
          <w:sz w:val="32"/>
          <w:szCs w:val="32"/>
        </w:rPr>
      </w:r>
      <w:r/>
    </w:p>
    <w:p>
      <w:pPr>
        <w:jc w:val="left"/>
        <w:rPr>
          <w:rFonts w:ascii="宋体" w:hAnsi="宋体" w:cs="宋体"/>
          <w:bCs/>
          <w:sz w:val="32"/>
          <w:szCs w:val="32"/>
        </w:rPr>
      </w:pPr>
      <w:r>
        <w:rPr>
          <w:rFonts w:ascii="宋体" w:hAnsi="宋体" w:cs="宋体"/>
          <w:bCs/>
          <w:sz w:val="32"/>
          <w:szCs w:val="32"/>
        </w:rPr>
      </w:r>
      <w:r/>
    </w:p>
    <w:p>
      <w:pPr>
        <w:jc w:val="left"/>
        <w:rPr>
          <w:rFonts w:hint="eastAsia" w:ascii="宋体" w:hAnsi="宋体" w:eastAsia="宋体" w:cs="宋体"/>
          <w:bCs/>
          <w:sz w:val="28"/>
          <w:szCs w:val="28"/>
          <w:lang w:eastAsia="zh-CN"/>
        </w:rPr>
      </w:pPr>
      <w:r>
        <w:rPr>
          <w:rFonts w:hint="eastAsia" w:ascii="宋体" w:hAnsi="宋体" w:cs="宋体"/>
          <w:bCs/>
          <w:sz w:val="28"/>
          <w:szCs w:val="28"/>
        </w:rPr>
        <w:t xml:space="preserve">项目编号：</w:t>
      </w:r>
      <w:r>
        <w:rPr>
          <w:rFonts w:hint="eastAsia" w:ascii="宋体" w:hAnsi="宋体" w:cs="宋体"/>
          <w:bCs/>
          <w:sz w:val="28"/>
          <w:szCs w:val="28"/>
          <w:lang w:eastAsia="zh-CN"/>
        </w:rPr>
        <w:t xml:space="preserve">JSZC-320382-JSZR-G2025-0127</w:t>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项目名称：</w:t>
      </w:r>
      <w:r>
        <w:rPr>
          <w:rFonts w:hint="eastAsia" w:ascii="宋体" w:hAnsi="宋体" w:cs="宋体"/>
          <w:bCs/>
          <w:sz w:val="28"/>
          <w:szCs w:val="28"/>
          <w:lang w:eastAsia="zh-CN"/>
        </w:rPr>
        <w:t xml:space="preserve">邳州市公安局辅警人员服装采购</w:t>
      </w:r>
      <w:r>
        <w:rPr>
          <w:rFonts w:hint="eastAsia" w:ascii="宋体" w:hAnsi="宋体" w:cs="宋体"/>
          <w:bCs/>
          <w:sz w:val="28"/>
          <w:szCs w:val="28"/>
        </w:rPr>
        <w:t xml:space="preserve">项目</w:t>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采购单位（甲方）：邳州市公安局</w:t>
      </w:r>
      <w:r/>
    </w:p>
    <w:p>
      <w:pPr>
        <w:ind w:firstLine="630"/>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中标供应商（乙方）：</w:t>
      </w:r>
      <w:r/>
    </w:p>
    <w:p>
      <w:pPr>
        <w:ind w:firstLine="630"/>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ascii="宋体" w:hAnsi="宋体" w:cs="宋体"/>
          <w:bCs/>
          <w:sz w:val="28"/>
          <w:szCs w:val="28"/>
        </w:rPr>
      </w:r>
      <w:r/>
    </w:p>
    <w:p>
      <w:pPr>
        <w:jc w:val="left"/>
        <w:rPr>
          <w:rFonts w:ascii="宋体" w:hAnsi="宋体" w:cs="宋体"/>
          <w:bCs/>
          <w:sz w:val="28"/>
          <w:szCs w:val="28"/>
        </w:rPr>
      </w:pPr>
      <w:r>
        <w:rPr>
          <w:rFonts w:hint="eastAsia" w:ascii="宋体" w:hAnsi="宋体" w:cs="宋体"/>
          <w:bCs/>
          <w:sz w:val="28"/>
          <w:szCs w:val="28"/>
        </w:rPr>
        <w:t xml:space="preserve">签订日期：    年  月  日</w:t>
      </w:r>
      <w:r/>
    </w:p>
    <w:p>
      <w:pPr>
        <w:rPr>
          <w:rFonts w:ascii="宋体" w:hAnsi="宋体" w:cs="宋体"/>
          <w:bCs/>
          <w:sz w:val="24"/>
        </w:rPr>
      </w:pPr>
      <w:r>
        <w:rPr>
          <w:rFonts w:ascii="宋体" w:hAnsi="宋体" w:cs="宋体"/>
          <w:bCs/>
          <w:sz w:val="24"/>
        </w:rPr>
      </w:r>
      <w:r/>
    </w:p>
    <w:p>
      <w:pPr>
        <w:pStyle w:val="996"/>
        <w:ind w:left="0"/>
        <w:rPr>
          <w:rFonts w:ascii="宋体" w:hAnsi="宋体" w:cs="宋体"/>
          <w:bCs/>
          <w:sz w:val="24"/>
        </w:rPr>
      </w:pPr>
      <w:r>
        <w:rPr>
          <w:rFonts w:ascii="宋体" w:hAnsi="宋体" w:cs="宋体"/>
          <w:bCs/>
          <w:sz w:val="24"/>
        </w:rPr>
      </w:r>
      <w:r/>
    </w:p>
    <w:p>
      <w:pPr>
        <w:pStyle w:val="996"/>
        <w:ind w:left="0" w:right="0"/>
        <w:spacing w:after="0"/>
        <w:rPr>
          <w:rFonts w:ascii="宋体" w:hAnsi="宋体" w:cs="宋体"/>
          <w:bCs/>
          <w:sz w:val="24"/>
        </w:rPr>
      </w:pPr>
      <w:r>
        <w:rPr>
          <w:rFonts w:ascii="宋体" w:hAnsi="宋体" w:cs="宋体"/>
          <w:bCs/>
          <w:sz w:val="24"/>
        </w:rPr>
      </w:r>
      <w:r/>
    </w:p>
    <w:p>
      <w:pPr>
        <w:pStyle w:val="996"/>
        <w:ind w:left="0" w:right="0"/>
        <w:spacing w:after="0" w:line="360" w:lineRule="auto"/>
        <w:rPr>
          <w:rFonts w:ascii="宋体" w:hAnsi="宋体" w:cs="宋体"/>
          <w:bCs/>
          <w:sz w:val="28"/>
          <w:szCs w:val="28"/>
        </w:rPr>
      </w:pPr>
      <w:r>
        <w:rPr>
          <w:rFonts w:hint="eastAsia" w:ascii="宋体" w:hAnsi="宋体" w:cs="宋体"/>
          <w:bCs/>
          <w:sz w:val="28"/>
          <w:szCs w:val="28"/>
        </w:rPr>
        <w:t xml:space="preserve">友情提醒：采购人与中标，成交供应商应当在中标通知书发出之日起</w:t>
      </w:r>
      <w:r>
        <w:rPr>
          <w:rFonts w:hint="eastAsia" w:ascii="宋体" w:hAnsi="宋体" w:cs="宋体"/>
          <w:b/>
          <w:sz w:val="32"/>
          <w:szCs w:val="32"/>
        </w:rPr>
        <w:t xml:space="preserve">三十</w:t>
      </w:r>
      <w:r>
        <w:rPr>
          <w:rFonts w:hint="eastAsia" w:ascii="宋体" w:hAnsi="宋体" w:cs="宋体"/>
          <w:bCs/>
          <w:sz w:val="28"/>
          <w:szCs w:val="28"/>
        </w:rPr>
        <w:t xml:space="preserve">日内，按照采购文件确定的事项签订政府采购合同。</w:t>
      </w:r>
      <w:r/>
    </w:p>
    <w:p>
      <w:pPr>
        <w:pStyle w:val="996"/>
        <w:ind w:left="0" w:right="0"/>
        <w:spacing w:after="0" w:line="360" w:lineRule="auto"/>
        <w:rPr>
          <w:rFonts w:ascii="宋体" w:hAnsi="宋体" w:cs="宋体"/>
          <w:bCs/>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Cs/>
          <w:sz w:val="28"/>
          <w:szCs w:val="28"/>
        </w:rPr>
        <w:t xml:space="preserve">采购人应当自政府采购合同签订之日起</w:t>
      </w:r>
      <w:r>
        <w:rPr>
          <w:rFonts w:hint="eastAsia" w:ascii="宋体" w:hAnsi="宋体" w:cs="宋体"/>
          <w:b/>
          <w:sz w:val="32"/>
          <w:szCs w:val="32"/>
        </w:rPr>
        <w:t xml:space="preserve">2</w:t>
      </w:r>
      <w:r>
        <w:rPr>
          <w:rFonts w:hint="eastAsia" w:ascii="宋体" w:hAnsi="宋体" w:cs="宋体"/>
          <w:bCs/>
          <w:sz w:val="28"/>
          <w:szCs w:val="28"/>
        </w:rPr>
        <w:t xml:space="preserve">个工作日内，将政府采购合同在省级及以上人民政府财政部门指定的媒体上公告，但政府采购合同中涉及国家秘密、商业秘密的内容除外。</w:t>
      </w:r>
      <w:r/>
    </w:p>
    <w:p>
      <w:pPr>
        <w:jc w:val="center"/>
        <w:rPr>
          <w:rFonts w:ascii="宋体" w:hAnsi="宋体" w:cs="宋体"/>
          <w:sz w:val="30"/>
          <w:szCs w:val="30"/>
        </w:rPr>
      </w:pP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第一条    定义</w:t>
      </w:r>
      <w:r/>
    </w:p>
    <w:p>
      <w:pPr>
        <w:rPr>
          <w:rFonts w:ascii="宋体" w:hAnsi="宋体" w:cs="宋体"/>
          <w:sz w:val="24"/>
        </w:rPr>
      </w:pPr>
      <w:r>
        <w:rPr>
          <w:rFonts w:hint="eastAsia" w:ascii="宋体" w:hAnsi="宋体" w:cs="宋体"/>
          <w:sz w:val="24"/>
        </w:rPr>
        <w:t xml:space="preserve">第二条    合同范围</w:t>
      </w:r>
      <w:r/>
    </w:p>
    <w:p>
      <w:pPr>
        <w:rPr>
          <w:rFonts w:ascii="宋体" w:hAnsi="宋体" w:cs="宋体"/>
          <w:sz w:val="24"/>
        </w:rPr>
      </w:pPr>
      <w:r>
        <w:rPr>
          <w:rFonts w:hint="eastAsia" w:ascii="宋体" w:hAnsi="宋体" w:cs="宋体"/>
          <w:sz w:val="24"/>
        </w:rPr>
        <w:t xml:space="preserve">第三条    价格</w:t>
      </w:r>
      <w:r/>
    </w:p>
    <w:p>
      <w:pPr>
        <w:rPr>
          <w:rFonts w:ascii="宋体" w:hAnsi="宋体" w:cs="宋体"/>
          <w:sz w:val="24"/>
        </w:rPr>
      </w:pPr>
      <w:r>
        <w:rPr>
          <w:rFonts w:hint="eastAsia" w:ascii="宋体" w:hAnsi="宋体" w:cs="宋体"/>
          <w:sz w:val="24"/>
        </w:rPr>
        <w:t xml:space="preserve">第四条    支付</w:t>
      </w:r>
      <w:r/>
    </w:p>
    <w:p>
      <w:pPr>
        <w:rPr>
          <w:rFonts w:ascii="宋体" w:hAnsi="宋体" w:cs="宋体"/>
          <w:sz w:val="24"/>
        </w:rPr>
      </w:pPr>
      <w:r>
        <w:rPr>
          <w:rFonts w:hint="eastAsia" w:ascii="宋体" w:hAnsi="宋体" w:cs="宋体"/>
          <w:sz w:val="24"/>
        </w:rPr>
        <w:t xml:space="preserve">第五条    交货</w:t>
      </w:r>
      <w:r/>
    </w:p>
    <w:p>
      <w:pPr>
        <w:rPr>
          <w:rFonts w:ascii="宋体" w:hAnsi="宋体" w:cs="宋体"/>
          <w:sz w:val="24"/>
        </w:rPr>
      </w:pPr>
      <w:r>
        <w:rPr>
          <w:rFonts w:hint="eastAsia" w:ascii="宋体" w:hAnsi="宋体" w:cs="宋体"/>
          <w:sz w:val="24"/>
        </w:rPr>
        <w:t xml:space="preserve">第六条    包装和标记</w:t>
      </w:r>
      <w:r/>
    </w:p>
    <w:p>
      <w:pPr>
        <w:rPr>
          <w:rFonts w:ascii="宋体" w:hAnsi="宋体" w:cs="宋体"/>
          <w:sz w:val="24"/>
        </w:rPr>
      </w:pPr>
      <w:r>
        <w:rPr>
          <w:rFonts w:hint="eastAsia" w:ascii="宋体" w:hAnsi="宋体" w:cs="宋体"/>
          <w:sz w:val="24"/>
        </w:rPr>
        <w:t xml:space="preserve">第七条    技术资料</w:t>
      </w:r>
      <w:r/>
    </w:p>
    <w:p>
      <w:pPr>
        <w:rPr>
          <w:rFonts w:ascii="宋体" w:hAnsi="宋体" w:cs="宋体"/>
          <w:sz w:val="24"/>
        </w:rPr>
      </w:pPr>
      <w:r>
        <w:rPr>
          <w:rFonts w:hint="eastAsia" w:ascii="宋体" w:hAnsi="宋体" w:cs="宋体"/>
          <w:sz w:val="24"/>
        </w:rPr>
        <w:t xml:space="preserve">第八条    安装</w:t>
      </w:r>
      <w:r/>
    </w:p>
    <w:p>
      <w:pPr>
        <w:rPr>
          <w:rFonts w:ascii="宋体" w:hAnsi="宋体" w:cs="宋体"/>
          <w:sz w:val="24"/>
        </w:rPr>
      </w:pPr>
      <w:r>
        <w:rPr>
          <w:rFonts w:hint="eastAsia" w:ascii="宋体" w:hAnsi="宋体" w:cs="宋体"/>
          <w:sz w:val="24"/>
        </w:rPr>
        <w:t xml:space="preserve">第九条    验收</w:t>
      </w:r>
      <w:r/>
    </w:p>
    <w:p>
      <w:pPr>
        <w:rPr>
          <w:rFonts w:ascii="宋体" w:hAnsi="宋体" w:cs="宋体"/>
          <w:sz w:val="24"/>
        </w:rPr>
      </w:pPr>
      <w:r>
        <w:rPr>
          <w:rFonts w:hint="eastAsia" w:ascii="宋体" w:hAnsi="宋体" w:cs="宋体"/>
          <w:sz w:val="24"/>
        </w:rPr>
        <w:t xml:space="preserve">第十条    售后服务和技术培训</w:t>
      </w:r>
      <w:r/>
    </w:p>
    <w:p>
      <w:pPr>
        <w:rPr>
          <w:rFonts w:ascii="宋体" w:hAnsi="宋体" w:cs="宋体"/>
          <w:sz w:val="24"/>
        </w:rPr>
      </w:pPr>
      <w:r>
        <w:rPr>
          <w:rFonts w:hint="eastAsia" w:ascii="宋体" w:hAnsi="宋体" w:cs="宋体"/>
          <w:sz w:val="24"/>
        </w:rPr>
        <w:t xml:space="preserve">第十一条  索赔</w:t>
      </w:r>
      <w:r/>
    </w:p>
    <w:p>
      <w:pPr>
        <w:rPr>
          <w:rFonts w:ascii="宋体" w:hAnsi="宋体" w:cs="宋体"/>
          <w:sz w:val="24"/>
        </w:rPr>
      </w:pPr>
      <w:r>
        <w:rPr>
          <w:rFonts w:hint="eastAsia" w:ascii="宋体" w:hAnsi="宋体" w:cs="宋体"/>
          <w:sz w:val="24"/>
        </w:rPr>
        <w:t xml:space="preserve">第十二条  不可抗力</w:t>
      </w:r>
      <w:r/>
    </w:p>
    <w:p>
      <w:pPr>
        <w:rPr>
          <w:rFonts w:ascii="宋体" w:hAnsi="宋体" w:cs="宋体"/>
          <w:sz w:val="24"/>
        </w:rPr>
      </w:pPr>
      <w:r>
        <w:rPr>
          <w:rFonts w:hint="eastAsia" w:ascii="宋体" w:hAnsi="宋体" w:cs="宋体"/>
          <w:sz w:val="24"/>
        </w:rPr>
        <w:t xml:space="preserve">第十三条  合同的终止</w:t>
      </w:r>
      <w:r/>
    </w:p>
    <w:p>
      <w:pPr>
        <w:rPr>
          <w:rFonts w:ascii="宋体" w:hAnsi="宋体" w:cs="宋体"/>
          <w:sz w:val="24"/>
        </w:rPr>
      </w:pPr>
      <w:r>
        <w:rPr>
          <w:rFonts w:hint="eastAsia" w:ascii="宋体" w:hAnsi="宋体" w:cs="宋体"/>
          <w:sz w:val="24"/>
        </w:rPr>
        <w:t xml:space="preserve">第十四条  争议的解决</w:t>
      </w:r>
      <w:r/>
    </w:p>
    <w:p>
      <w:pPr>
        <w:rPr>
          <w:rFonts w:ascii="宋体" w:hAnsi="宋体" w:cs="宋体"/>
          <w:sz w:val="24"/>
        </w:rPr>
      </w:pPr>
      <w:r>
        <w:rPr>
          <w:rFonts w:hint="eastAsia" w:ascii="宋体" w:hAnsi="宋体" w:cs="宋体"/>
          <w:sz w:val="24"/>
        </w:rPr>
        <w:t xml:space="preserve">第十五条  适用法律</w:t>
      </w:r>
      <w:r/>
    </w:p>
    <w:p>
      <w:pPr>
        <w:rPr>
          <w:rFonts w:ascii="宋体" w:hAnsi="宋体" w:cs="宋体"/>
          <w:sz w:val="24"/>
        </w:rPr>
      </w:pPr>
      <w:r>
        <w:rPr>
          <w:rFonts w:hint="eastAsia" w:ascii="宋体" w:hAnsi="宋体" w:cs="宋体"/>
          <w:sz w:val="24"/>
        </w:rPr>
        <w:t xml:space="preserve">第十六条  权利保证</w:t>
      </w:r>
      <w:r/>
    </w:p>
    <w:p>
      <w:pPr>
        <w:rPr>
          <w:rFonts w:ascii="宋体" w:hAnsi="宋体" w:cs="宋体"/>
          <w:sz w:val="24"/>
        </w:rPr>
      </w:pPr>
      <w:r>
        <w:rPr>
          <w:rFonts w:hint="eastAsia" w:ascii="宋体" w:hAnsi="宋体" w:cs="宋体"/>
          <w:sz w:val="24"/>
        </w:rPr>
        <w:t xml:space="preserve">第十七条  保密</w:t>
      </w:r>
      <w:r/>
    </w:p>
    <w:p>
      <w:pPr>
        <w:rPr>
          <w:rFonts w:ascii="宋体" w:hAnsi="宋体" w:cs="宋体"/>
          <w:sz w:val="24"/>
        </w:rPr>
      </w:pPr>
      <w:r>
        <w:rPr>
          <w:rFonts w:hint="eastAsia" w:ascii="宋体" w:hAnsi="宋体" w:cs="宋体"/>
          <w:sz w:val="24"/>
        </w:rPr>
        <w:t xml:space="preserve">第十八条  合同生效及其他</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sz w:val="30"/>
          <w:szCs w:val="30"/>
        </w:rPr>
      </w:r>
      <w:r/>
    </w:p>
    <w:p>
      <w:pPr>
        <w:jc w:val="center"/>
        <w:rPr>
          <w:rFonts w:ascii="宋体" w:hAnsi="宋体" w:cs="宋体"/>
          <w:sz w:val="30"/>
          <w:szCs w:val="30"/>
        </w:rPr>
      </w:pPr>
      <w:r>
        <w:rPr>
          <w:rFonts w:hint="eastAsia" w:ascii="宋体" w:hAnsi="宋体" w:cs="宋体"/>
          <w:sz w:val="30"/>
          <w:szCs w:val="30"/>
        </w:rPr>
        <w:t xml:space="preserve">合同通用条款</w:t>
      </w:r>
      <w:r/>
    </w:p>
    <w:p>
      <w:pPr>
        <w:jc w:val="center"/>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第一条  定义</w:t>
      </w:r>
      <w:r/>
    </w:p>
    <w:p>
      <w:pPr>
        <w:ind w:firstLine="480"/>
        <w:rPr>
          <w:rFonts w:ascii="宋体" w:hAnsi="宋体" w:cs="宋体"/>
          <w:sz w:val="24"/>
        </w:rPr>
      </w:pPr>
      <w:r>
        <w:rPr>
          <w:rFonts w:hint="eastAsia" w:ascii="宋体" w:hAnsi="宋体" w:cs="宋体"/>
          <w:sz w:val="24"/>
        </w:rPr>
        <w:t xml:space="preserve">除本合同上下文中另有规定外，下列各词语定义如下： </w:t>
      </w:r>
      <w:r/>
    </w:p>
    <w:p>
      <w:pPr>
        <w:ind w:firstLine="480"/>
        <w:rPr>
          <w:rFonts w:ascii="宋体" w:hAnsi="宋体" w:cs="宋体"/>
          <w:sz w:val="24"/>
        </w:rPr>
      </w:pPr>
      <w:r>
        <w:rPr>
          <w:rFonts w:hint="eastAsia" w:ascii="宋体" w:hAnsi="宋体" w:cs="宋体"/>
          <w:sz w:val="24"/>
        </w:rPr>
        <w:t xml:space="preserve">1.1“买方”见《合同专用条款》。</w:t>
      </w:r>
      <w:r/>
    </w:p>
    <w:p>
      <w:pPr>
        <w:ind w:firstLine="480"/>
        <w:rPr>
          <w:rFonts w:ascii="宋体" w:hAnsi="宋体" w:cs="宋体"/>
          <w:sz w:val="24"/>
        </w:rPr>
      </w:pPr>
      <w:r>
        <w:rPr>
          <w:rFonts w:hint="eastAsia" w:ascii="宋体" w:hAnsi="宋体" w:cs="宋体"/>
          <w:sz w:val="24"/>
        </w:rPr>
        <w:t xml:space="preserve">1.2“卖方”见《合同专用条款》。</w:t>
      </w:r>
      <w:r/>
    </w:p>
    <w:p>
      <w:pPr>
        <w:ind w:firstLine="480"/>
        <w:rPr>
          <w:rFonts w:ascii="宋体" w:hAnsi="宋体" w:cs="宋体"/>
          <w:sz w:val="24"/>
        </w:rPr>
      </w:pPr>
      <w:r>
        <w:rPr>
          <w:rFonts w:hint="eastAsia" w:ascii="宋体" w:hAnsi="宋体" w:cs="宋体"/>
          <w:sz w:val="24"/>
        </w:rPr>
        <w:t xml:space="preserve">1.3“工作现场”见《合同专用条款》。</w:t>
      </w:r>
      <w:r/>
    </w:p>
    <w:p>
      <w:pPr>
        <w:ind w:firstLine="480"/>
        <w:rPr>
          <w:rFonts w:ascii="宋体" w:hAnsi="宋体" w:cs="宋体"/>
          <w:sz w:val="24"/>
        </w:rPr>
      </w:pPr>
      <w:r>
        <w:rPr>
          <w:rFonts w:hint="eastAsia" w:ascii="宋体" w:hAnsi="宋体" w:cs="宋体"/>
          <w:sz w:val="24"/>
        </w:rPr>
        <w:t xml:space="preserve">1.4“合同标的”见合同附件4。</w:t>
      </w:r>
      <w:r/>
    </w:p>
    <w:p>
      <w:pPr>
        <w:ind w:firstLine="480"/>
        <w:rPr>
          <w:rFonts w:ascii="宋体" w:hAnsi="宋体" w:cs="宋体"/>
          <w:sz w:val="24"/>
        </w:rPr>
      </w:pPr>
      <w:r>
        <w:rPr>
          <w:rFonts w:hint="eastAsia" w:ascii="宋体" w:hAnsi="宋体" w:cs="宋体"/>
          <w:sz w:val="24"/>
        </w:rPr>
        <w:t xml:space="preserve">1.5“技术资料”是指与合同标的的安装、试运行、验收、操作以及维修有关的技术指标、规格、图纸和文件。</w:t>
      </w:r>
      <w:r/>
    </w:p>
    <w:p>
      <w:pPr>
        <w:ind w:firstLine="480"/>
        <w:rPr>
          <w:rFonts w:ascii="宋体" w:hAnsi="宋体" w:cs="宋体"/>
          <w:sz w:val="24"/>
        </w:rPr>
      </w:pPr>
      <w:r>
        <w:rPr>
          <w:rFonts w:hint="eastAsia" w:ascii="宋体" w:hAnsi="宋体" w:cs="宋体"/>
          <w:sz w:val="24"/>
        </w:rPr>
        <w:t xml:space="preserve">1.6“技术培训”是指在合同标的的安装、试运行、验收、操作、维修以及其他方面卖方给予买方的培训。</w:t>
      </w:r>
      <w:r/>
    </w:p>
    <w:p>
      <w:pPr>
        <w:ind w:firstLine="480"/>
        <w:rPr>
          <w:rFonts w:ascii="宋体" w:hAnsi="宋体" w:cs="宋体"/>
          <w:sz w:val="24"/>
        </w:rPr>
      </w:pPr>
      <w:r>
        <w:rPr>
          <w:rFonts w:hint="eastAsia" w:ascii="宋体" w:hAnsi="宋体" w:cs="宋体"/>
          <w:sz w:val="24"/>
        </w:rPr>
        <w:t xml:space="preserve">1.7“安装”是指有关合同标的、备件和材料的安装工作。</w:t>
      </w:r>
      <w:r/>
    </w:p>
    <w:p>
      <w:pPr>
        <w:ind w:firstLine="480"/>
        <w:rPr>
          <w:rFonts w:ascii="宋体" w:hAnsi="宋体" w:cs="宋体"/>
          <w:sz w:val="24"/>
        </w:rPr>
      </w:pPr>
      <w:r>
        <w:rPr>
          <w:rFonts w:hint="eastAsia" w:ascii="宋体" w:hAnsi="宋体" w:cs="宋体"/>
          <w:sz w:val="24"/>
        </w:rPr>
        <w:t xml:space="preserve">1.8“试运行”是指为验明合同标的的技术性能，在安装完毕后对合同标的进行的测试。</w:t>
      </w:r>
      <w:r/>
    </w:p>
    <w:p>
      <w:pPr>
        <w:ind w:firstLine="480"/>
        <w:rPr>
          <w:rFonts w:ascii="宋体" w:hAnsi="宋体" w:cs="宋体"/>
          <w:sz w:val="24"/>
        </w:rPr>
      </w:pPr>
      <w:r>
        <w:rPr>
          <w:rFonts w:hint="eastAsia" w:ascii="宋体" w:hAnsi="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ascii="宋体" w:hAnsi="宋体" w:cs="宋体"/>
          <w:sz w:val="24"/>
        </w:rPr>
      </w:pPr>
      <w:r>
        <w:rPr>
          <w:rFonts w:hint="eastAsia" w:ascii="宋体" w:hAnsi="宋体" w:cs="宋体"/>
          <w:sz w:val="24"/>
        </w:rPr>
        <w:t xml:space="preserve">1.10“合同货币”见《合同专用条款》。</w:t>
      </w:r>
      <w:r/>
    </w:p>
    <w:p>
      <w:pPr>
        <w:ind w:firstLine="480"/>
        <w:rPr>
          <w:rFonts w:ascii="宋体" w:hAnsi="宋体" w:cs="宋体"/>
          <w:sz w:val="24"/>
        </w:rPr>
      </w:pPr>
      <w:r>
        <w:rPr>
          <w:rFonts w:hint="eastAsia" w:ascii="宋体" w:hAnsi="宋体" w:cs="宋体"/>
          <w:sz w:val="24"/>
        </w:rPr>
        <w:t xml:space="preserve">1.11“合同价格”见合同附件4。</w:t>
      </w:r>
      <w:r/>
    </w:p>
    <w:p>
      <w:pPr>
        <w:ind w:firstLine="480"/>
        <w:rPr>
          <w:rFonts w:ascii="宋体" w:hAnsi="宋体" w:cs="宋体"/>
          <w:sz w:val="24"/>
        </w:rPr>
      </w:pPr>
      <w:r>
        <w:rPr>
          <w:rFonts w:hint="eastAsia" w:ascii="宋体" w:hAnsi="宋体" w:cs="宋体"/>
          <w:sz w:val="24"/>
        </w:rPr>
        <w:t xml:space="preserve">1.12“合同生效日”见《合同协议书》（合同附件1）第5 条。</w:t>
      </w:r>
      <w:r/>
    </w:p>
    <w:p>
      <w:pPr>
        <w:ind w:firstLine="480"/>
        <w:rPr>
          <w:rFonts w:ascii="宋体" w:hAnsi="宋体" w:cs="宋体"/>
          <w:sz w:val="24"/>
        </w:rPr>
      </w:pPr>
      <w:r>
        <w:rPr>
          <w:rFonts w:hint="eastAsia" w:ascii="宋体" w:hAnsi="宋体" w:cs="宋体"/>
          <w:sz w:val="24"/>
        </w:rPr>
        <w:t xml:space="preserve">1.13“日”是指日历天数。</w:t>
      </w:r>
      <w:r/>
    </w:p>
    <w:p>
      <w:pPr>
        <w:ind w:firstLine="480"/>
        <w:rPr>
          <w:rFonts w:ascii="宋体" w:hAnsi="宋体" w:cs="宋体"/>
          <w:sz w:val="24"/>
        </w:rPr>
      </w:pPr>
      <w:r>
        <w:rPr>
          <w:rFonts w:hint="eastAsia" w:ascii="宋体" w:hAnsi="宋体" w:cs="宋体"/>
          <w:sz w:val="24"/>
        </w:rPr>
        <w:t xml:space="preserve">1.14“月”是指日历月数。</w:t>
      </w:r>
      <w:r/>
    </w:p>
    <w:p>
      <w:pPr>
        <w:ind w:firstLine="480"/>
        <w:rPr>
          <w:rFonts w:ascii="宋体" w:hAnsi="宋体" w:cs="宋体"/>
          <w:sz w:val="24"/>
        </w:rPr>
      </w:pPr>
      <w:r>
        <w:rPr>
          <w:rFonts w:hint="eastAsia" w:ascii="宋体" w:hAnsi="宋体" w:cs="宋体"/>
          <w:sz w:val="24"/>
        </w:rPr>
        <w:t xml:space="preserve">1.15“采购需求” 见合同附件6。</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第二条 合同范围</w:t>
      </w:r>
      <w:r/>
    </w:p>
    <w:p>
      <w:pPr>
        <w:ind w:firstLine="480"/>
        <w:rPr>
          <w:rFonts w:ascii="宋体" w:hAnsi="宋体" w:cs="宋体"/>
          <w:sz w:val="24"/>
        </w:rPr>
      </w:pPr>
      <w:r>
        <w:rPr>
          <w:rFonts w:hint="eastAsia" w:ascii="宋体" w:hAnsi="宋体" w:cs="宋体"/>
          <w:sz w:val="24"/>
        </w:rPr>
        <w:t xml:space="preserve">2.1买方同意从卖方购买、卖方同意向买方出售和提供的合同标的以及相关售后服务、技术培训和技术资料。</w:t>
      </w:r>
      <w:r/>
    </w:p>
    <w:p>
      <w:pPr>
        <w:ind w:firstLine="480"/>
        <w:rPr>
          <w:rFonts w:ascii="宋体" w:hAnsi="宋体" w:cs="宋体"/>
          <w:sz w:val="24"/>
        </w:rPr>
      </w:pPr>
      <w:r>
        <w:rPr>
          <w:rFonts w:hint="eastAsia" w:ascii="宋体" w:hAnsi="宋体" w:cs="宋体"/>
          <w:sz w:val="24"/>
        </w:rPr>
        <w:t xml:space="preserve">2.2数量：见招标文件第六章《采购需求》。</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第三条 价格</w:t>
      </w:r>
      <w:r/>
    </w:p>
    <w:p>
      <w:pPr>
        <w:ind w:firstLine="480"/>
        <w:rPr>
          <w:rFonts w:ascii="宋体" w:hAnsi="宋体" w:cs="宋体"/>
          <w:sz w:val="24"/>
        </w:rPr>
      </w:pPr>
      <w:r>
        <w:rPr>
          <w:rFonts w:hint="eastAsia" w:ascii="宋体" w:hAnsi="宋体" w:cs="宋体"/>
          <w:sz w:val="24"/>
        </w:rPr>
        <w:t xml:space="preserve">3.1 合同总价见《合同专用条款》。</w:t>
      </w:r>
      <w:r/>
    </w:p>
    <w:p>
      <w:pPr>
        <w:ind w:firstLine="480"/>
        <w:rPr>
          <w:rFonts w:ascii="宋体" w:hAnsi="宋体" w:cs="宋体"/>
          <w:sz w:val="24"/>
        </w:rPr>
      </w:pPr>
      <w:r>
        <w:rPr>
          <w:rFonts w:hint="eastAsia" w:ascii="宋体" w:hAnsi="宋体" w:cs="宋体"/>
          <w:sz w:val="24"/>
        </w:rPr>
        <w:t xml:space="preserve">3.2 合同总价是固定价格。</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第四条 支付（采购资金的支付方式、时间、条件）</w:t>
      </w:r>
      <w:r/>
    </w:p>
    <w:p>
      <w:pPr>
        <w:ind w:firstLine="480"/>
        <w:rPr>
          <w:rFonts w:ascii="宋体" w:hAnsi="宋体" w:cs="宋体"/>
          <w:sz w:val="24"/>
        </w:rPr>
      </w:pPr>
      <w:r>
        <w:rPr>
          <w:rFonts w:hint="eastAsia" w:ascii="宋体" w:hAnsi="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ascii="宋体" w:hAnsi="宋体" w:cs="宋体"/>
          <w:sz w:val="24"/>
        </w:rPr>
      </w:pPr>
      <w:r>
        <w:rPr>
          <w:rFonts w:hint="eastAsia" w:ascii="宋体" w:hAnsi="宋体" w:cs="宋体"/>
          <w:sz w:val="24"/>
        </w:rPr>
        <w:t xml:space="preserve">4.2卖方有义务根据合同的规定向买方支付违约金和/或赔偿金时，买方有权从任何一笔应付款中予以扣除。</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第五条 交货（货物、服务提供的时间、地点、方式）</w:t>
      </w:r>
      <w:r/>
    </w:p>
    <w:p>
      <w:pPr>
        <w:ind w:firstLine="480"/>
        <w:rPr>
          <w:rFonts w:ascii="宋体" w:hAnsi="宋体" w:cs="宋体"/>
          <w:sz w:val="24"/>
        </w:rPr>
      </w:pPr>
      <w:r>
        <w:rPr>
          <w:rFonts w:hint="eastAsia" w:ascii="宋体" w:hAnsi="宋体" w:cs="宋体"/>
          <w:sz w:val="24"/>
        </w:rPr>
        <w:t xml:space="preserve">5.1交货期限、批次和交货条件见《合同专用条款》。</w:t>
      </w:r>
      <w:r/>
    </w:p>
    <w:p>
      <w:pPr>
        <w:ind w:firstLine="480"/>
        <w:rPr>
          <w:rFonts w:ascii="宋体" w:hAnsi="宋体" w:cs="宋体"/>
          <w:strike/>
          <w:sz w:val="24"/>
        </w:rPr>
      </w:pPr>
      <w:r>
        <w:rPr>
          <w:rFonts w:hint="eastAsia" w:ascii="宋体" w:hAnsi="宋体" w:cs="宋体"/>
          <w:sz w:val="24"/>
        </w:rPr>
        <w:t xml:space="preserve">5.2交货地点见《合同专用条款》。</w:t>
      </w:r>
      <w:r/>
    </w:p>
    <w:p>
      <w:pPr>
        <w:ind w:firstLine="480"/>
        <w:rPr>
          <w:rFonts w:ascii="宋体" w:hAnsi="宋体" w:cs="宋体"/>
          <w:sz w:val="24"/>
        </w:rPr>
      </w:pPr>
      <w:r>
        <w:rPr>
          <w:rFonts w:hint="eastAsia" w:ascii="宋体" w:hAnsi="宋体" w:cs="宋体"/>
          <w:sz w:val="24"/>
        </w:rPr>
        <w:t xml:space="preserve">5.3在《合同专用条款》规定的期限内，卖方应将合同号、合同标的的名称、数量、金额、包装件数以及交货的时间以书面方式通知买方。</w:t>
      </w:r>
      <w:r/>
    </w:p>
    <w:p>
      <w:pPr>
        <w:ind w:firstLine="480"/>
        <w:rPr>
          <w:rFonts w:ascii="宋体" w:hAnsi="宋体" w:cs="宋体"/>
          <w:sz w:val="24"/>
        </w:rPr>
      </w:pPr>
      <w:r>
        <w:rPr>
          <w:rFonts w:hint="eastAsia" w:ascii="宋体" w:hAnsi="宋体" w:cs="宋体"/>
          <w:sz w:val="24"/>
        </w:rPr>
        <w:t xml:space="preserve">5.4卖方应按下列规定交付合同标的：</w:t>
      </w:r>
      <w:r/>
    </w:p>
    <w:p>
      <w:pPr>
        <w:ind w:firstLine="480"/>
        <w:rPr>
          <w:rFonts w:ascii="宋体" w:hAnsi="宋体" w:cs="宋体"/>
          <w:sz w:val="24"/>
        </w:rPr>
      </w:pPr>
      <w:r>
        <w:rPr>
          <w:rFonts w:hint="eastAsia" w:ascii="宋体" w:hAnsi="宋体" w:cs="宋体"/>
          <w:sz w:val="24"/>
        </w:rPr>
        <w:t xml:space="preserve">5.4.1卖方负责将合同标的送至《合同专用条款》规定的交货地点。</w:t>
      </w:r>
      <w:r/>
    </w:p>
    <w:p>
      <w:pPr>
        <w:ind w:firstLine="480"/>
        <w:rPr>
          <w:rFonts w:ascii="宋体" w:hAnsi="宋体" w:cs="宋体"/>
          <w:sz w:val="24"/>
        </w:rPr>
      </w:pPr>
      <w:r>
        <w:rPr>
          <w:rFonts w:hint="eastAsia" w:ascii="宋体" w:hAnsi="宋体" w:cs="宋体"/>
          <w:sz w:val="24"/>
        </w:rPr>
        <w:t xml:space="preserve">5.4.2买方出具的收据日期是合同标的的实际交货日期。</w:t>
      </w:r>
      <w:r/>
    </w:p>
    <w:p>
      <w:pPr>
        <w:ind w:firstLine="480"/>
        <w:rPr>
          <w:rFonts w:ascii="宋体" w:hAnsi="宋体" w:cs="宋体"/>
          <w:sz w:val="24"/>
        </w:rPr>
      </w:pPr>
      <w:r>
        <w:rPr>
          <w:rFonts w:hint="eastAsia" w:ascii="宋体" w:hAnsi="宋体" w:cs="宋体"/>
          <w:sz w:val="24"/>
        </w:rPr>
        <w:t xml:space="preserve">5.5如果卖方未能按照合同规定的交货期限交货，卖方应按《合同专用条款》的规定支付违约金或提供其他救济。</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第六条 包装与标记</w:t>
      </w:r>
      <w:r/>
    </w:p>
    <w:p>
      <w:pPr>
        <w:ind w:firstLine="480"/>
        <w:rPr>
          <w:rFonts w:ascii="宋体" w:hAnsi="宋体" w:cs="宋体"/>
          <w:sz w:val="24"/>
        </w:rPr>
      </w:pPr>
      <w:r>
        <w:rPr>
          <w:rFonts w:hint="eastAsia" w:ascii="宋体" w:hAnsi="宋体" w:cs="宋体"/>
          <w:sz w:val="24"/>
        </w:rPr>
        <w:t xml:space="preserve">6.1除非合同中另有规定，合同标的应保持产品制造企业原包装完好。</w:t>
      </w:r>
      <w:r/>
    </w:p>
    <w:p>
      <w:pPr>
        <w:ind w:firstLine="480"/>
        <w:rPr>
          <w:rFonts w:ascii="宋体" w:hAnsi="宋体" w:cs="宋体"/>
          <w:sz w:val="24"/>
        </w:rPr>
      </w:pPr>
      <w:r>
        <w:rPr>
          <w:rFonts w:hint="eastAsia" w:ascii="宋体" w:hAnsi="宋体" w:cs="宋体"/>
          <w:sz w:val="24"/>
        </w:rPr>
        <w:t xml:space="preserve">6.2在合同标的的每件包装中都应附有下列单据： </w:t>
      </w:r>
      <w:r/>
    </w:p>
    <w:p>
      <w:pPr>
        <w:ind w:firstLine="480"/>
        <w:rPr>
          <w:rFonts w:ascii="宋体" w:hAnsi="宋体" w:cs="宋体"/>
          <w:strike/>
          <w:sz w:val="24"/>
        </w:rPr>
      </w:pPr>
      <w:r>
        <w:rPr>
          <w:rFonts w:hint="eastAsia" w:ascii="宋体" w:hAnsi="宋体" w:cs="宋体"/>
          <w:sz w:val="24"/>
        </w:rPr>
        <w:t xml:space="preserve">A. 装箱明细单； </w:t>
      </w:r>
      <w:r/>
    </w:p>
    <w:p>
      <w:pPr>
        <w:ind w:firstLine="480"/>
        <w:rPr>
          <w:rFonts w:ascii="宋体" w:hAnsi="宋体" w:cs="宋体"/>
          <w:strike/>
          <w:sz w:val="24"/>
        </w:rPr>
      </w:pPr>
      <w:r>
        <w:rPr>
          <w:rFonts w:hint="eastAsia" w:ascii="宋体" w:hAnsi="宋体" w:cs="宋体"/>
          <w:sz w:val="24"/>
        </w:rPr>
        <w:t xml:space="preserve">B. 质量合格证； </w:t>
      </w:r>
      <w:r/>
    </w:p>
    <w:p>
      <w:pPr>
        <w:ind w:firstLine="480"/>
        <w:rPr>
          <w:rFonts w:ascii="宋体" w:hAnsi="宋体" w:cs="宋体"/>
          <w:strike/>
          <w:sz w:val="24"/>
        </w:rPr>
      </w:pPr>
      <w:r>
        <w:rPr>
          <w:rFonts w:hint="eastAsia" w:ascii="宋体" w:hAnsi="宋体" w:cs="宋体"/>
          <w:sz w:val="24"/>
        </w:rPr>
        <w:t xml:space="preserve">C. 技术资料。</w:t>
      </w:r>
      <w:r/>
    </w:p>
    <w:p>
      <w:pPr>
        <w:ind w:firstLine="480"/>
        <w:rPr>
          <w:rFonts w:ascii="宋体" w:hAnsi="宋体" w:cs="宋体"/>
          <w:sz w:val="24"/>
        </w:rPr>
      </w:pPr>
      <w:r>
        <w:rPr>
          <w:rFonts w:hint="eastAsia" w:ascii="宋体" w:hAnsi="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第七条 技术资料</w:t>
      </w:r>
      <w:r/>
    </w:p>
    <w:p>
      <w:pPr>
        <w:ind w:firstLine="480"/>
        <w:rPr>
          <w:rFonts w:ascii="宋体" w:hAnsi="宋体" w:cs="宋体"/>
          <w:sz w:val="24"/>
        </w:rPr>
      </w:pPr>
      <w:r>
        <w:rPr>
          <w:rFonts w:hint="eastAsia" w:ascii="宋体" w:hAnsi="宋体" w:cs="宋体"/>
          <w:sz w:val="24"/>
        </w:rPr>
        <w:t xml:space="preserve">7.1 技术资料交付的期限和方式见《合同专用条款》。</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第八条 安装</w:t>
      </w:r>
      <w:r/>
    </w:p>
    <w:p>
      <w:pPr>
        <w:ind w:firstLine="480"/>
        <w:rPr>
          <w:rFonts w:ascii="宋体" w:hAnsi="宋体" w:cs="宋体"/>
          <w:sz w:val="24"/>
        </w:rPr>
      </w:pPr>
      <w:r>
        <w:rPr>
          <w:rFonts w:hint="eastAsia" w:ascii="宋体" w:hAnsi="宋体" w:cs="宋体"/>
          <w:sz w:val="24"/>
        </w:rPr>
        <w:t xml:space="preserve">8.1 合同标的的安装期限见《合同专用条款》。</w:t>
      </w:r>
      <w:r/>
    </w:p>
    <w:p>
      <w:pPr>
        <w:ind w:firstLine="480"/>
        <w:rPr>
          <w:rFonts w:ascii="宋体" w:hAnsi="宋体" w:cs="宋体"/>
          <w:sz w:val="24"/>
        </w:rPr>
      </w:pPr>
      <w:r>
        <w:rPr>
          <w:rFonts w:hint="eastAsia" w:ascii="宋体" w:hAnsi="宋体" w:cs="宋体"/>
          <w:sz w:val="24"/>
        </w:rPr>
        <w:t xml:space="preserve">8.2 项目实施方案见合同附件7。</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第九条 验收</w:t>
      </w:r>
      <w:r/>
    </w:p>
    <w:p>
      <w:pPr>
        <w:ind w:firstLine="480"/>
        <w:rPr>
          <w:rFonts w:ascii="宋体" w:hAnsi="宋体" w:cs="宋体"/>
          <w:sz w:val="24"/>
        </w:rPr>
      </w:pPr>
      <w:r>
        <w:rPr>
          <w:rFonts w:hint="eastAsia" w:ascii="宋体" w:hAnsi="宋体" w:cs="宋体"/>
          <w:sz w:val="24"/>
        </w:rPr>
        <w:t xml:space="preserve">9.1合同标的的试运行、验收见《合同专用条款》。</w:t>
      </w:r>
      <w:r/>
    </w:p>
    <w:p>
      <w:pPr>
        <w:ind w:firstLine="480"/>
        <w:rPr>
          <w:rFonts w:ascii="宋体" w:hAnsi="宋体" w:cs="宋体"/>
          <w:sz w:val="24"/>
        </w:rPr>
      </w:pPr>
      <w:r>
        <w:rPr>
          <w:rFonts w:hint="eastAsia" w:ascii="宋体" w:hAnsi="宋体" w:cs="宋体"/>
          <w:sz w:val="24"/>
        </w:rPr>
        <w:t xml:space="preserve">9.2如果合同附件2 所规定的所有技术性能在验收中都已经达到，双方应在验收合格后5 日内签署验收书。</w:t>
      </w:r>
      <w:r/>
    </w:p>
    <w:p>
      <w:pPr>
        <w:ind w:firstLine="540"/>
        <w:rPr>
          <w:rFonts w:ascii="宋体" w:hAnsi="宋体" w:cs="宋体"/>
          <w:sz w:val="24"/>
        </w:rPr>
      </w:pPr>
      <w:r>
        <w:rPr>
          <w:rFonts w:hint="eastAsia" w:ascii="宋体" w:hAnsi="宋体" w:cs="宋体"/>
          <w:sz w:val="24"/>
        </w:rPr>
        <w:t xml:space="preserve">9.3验收标准（验收要求、验收标准和程序）：见合同附件5。</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第十条 售后服务和技术培训</w:t>
      </w:r>
      <w:r/>
    </w:p>
    <w:p>
      <w:pPr>
        <w:ind w:firstLine="480"/>
        <w:rPr>
          <w:rFonts w:ascii="宋体" w:hAnsi="宋体" w:cs="宋体"/>
          <w:sz w:val="24"/>
        </w:rPr>
      </w:pPr>
      <w:r>
        <w:rPr>
          <w:rFonts w:hint="eastAsia" w:ascii="宋体" w:hAnsi="宋体" w:cs="宋体"/>
          <w:sz w:val="24"/>
        </w:rPr>
        <w:t xml:space="preserve">10.1售后服务和技术培训见合同附件3。</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第十一条 索赔</w:t>
      </w:r>
      <w:r/>
    </w:p>
    <w:p>
      <w:pPr>
        <w:ind w:firstLine="480"/>
        <w:rPr>
          <w:rFonts w:ascii="宋体" w:hAnsi="宋体" w:cs="宋体"/>
          <w:sz w:val="24"/>
        </w:rPr>
      </w:pPr>
      <w:r>
        <w:rPr>
          <w:rFonts w:hint="eastAsia" w:ascii="宋体" w:hAnsi="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ascii="宋体" w:hAnsi="宋体" w:cs="宋体"/>
          <w:sz w:val="24"/>
        </w:rPr>
      </w:pPr>
      <w:r>
        <w:rPr>
          <w:rFonts w:hint="eastAsia" w:ascii="宋体" w:hAnsi="宋体" w:cs="宋体"/>
          <w:sz w:val="24"/>
        </w:rPr>
        <w:t xml:space="preserve">A. 卖方替换不符合合同规定的合同标的。</w:t>
      </w:r>
      <w:r/>
    </w:p>
    <w:p>
      <w:pPr>
        <w:ind w:firstLine="480"/>
        <w:rPr>
          <w:rFonts w:ascii="宋体" w:hAnsi="宋体" w:cs="宋体"/>
          <w:sz w:val="24"/>
        </w:rPr>
      </w:pPr>
      <w:r>
        <w:rPr>
          <w:rFonts w:hint="eastAsia" w:ascii="宋体" w:hAnsi="宋体" w:cs="宋体"/>
          <w:sz w:val="24"/>
        </w:rPr>
        <w:t xml:space="preserve">B. 按质量低劣的程度、买方受损害的程度及损失的数额对合同标的进行降价。</w:t>
      </w:r>
      <w:r/>
    </w:p>
    <w:p>
      <w:pPr>
        <w:ind w:firstLine="480"/>
        <w:rPr>
          <w:rFonts w:ascii="宋体" w:hAnsi="宋体" w:cs="宋体"/>
          <w:sz w:val="24"/>
        </w:rPr>
      </w:pPr>
      <w:r>
        <w:rPr>
          <w:rFonts w:hint="eastAsia" w:ascii="宋体" w:hAnsi="宋体" w:cs="宋体"/>
          <w:sz w:val="24"/>
        </w:rPr>
        <w:t xml:space="preserve">C. 拒收合同标的。</w:t>
      </w:r>
      <w:r/>
    </w:p>
    <w:p>
      <w:pPr>
        <w:ind w:firstLine="480"/>
        <w:rPr>
          <w:rFonts w:ascii="宋体" w:hAnsi="宋体" w:cs="宋体"/>
          <w:sz w:val="24"/>
        </w:rPr>
      </w:pPr>
      <w:r>
        <w:rPr>
          <w:rFonts w:hint="eastAsia" w:ascii="宋体" w:hAnsi="宋体" w:cs="宋体"/>
          <w:sz w:val="24"/>
        </w:rPr>
        <w:t xml:space="preserve">D. 赔偿由卖方违约引起的其他损失。</w:t>
      </w:r>
      <w:r/>
    </w:p>
    <w:p>
      <w:pPr>
        <w:ind w:firstLine="480"/>
        <w:rPr>
          <w:rFonts w:ascii="宋体" w:hAnsi="宋体" w:cs="宋体"/>
          <w:sz w:val="24"/>
        </w:rPr>
      </w:pPr>
      <w:r>
        <w:rPr>
          <w:rFonts w:hint="eastAsia" w:ascii="宋体" w:hAnsi="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第十二条 不可抗力</w:t>
      </w:r>
      <w:r/>
    </w:p>
    <w:p>
      <w:pPr>
        <w:ind w:firstLine="480"/>
        <w:rPr>
          <w:rFonts w:ascii="宋体" w:hAnsi="宋体" w:cs="宋体"/>
          <w:sz w:val="24"/>
        </w:rPr>
      </w:pPr>
      <w:r>
        <w:rPr>
          <w:rFonts w:hint="eastAsia" w:ascii="宋体" w:hAnsi="宋体" w:cs="宋体"/>
          <w:sz w:val="24"/>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宋体" w:hAnsi="宋体" w:cs="宋体"/>
          <w:sz w:val="24"/>
        </w:rPr>
      </w:pPr>
      <w:r>
        <w:rPr>
          <w:rFonts w:hint="eastAsia" w:ascii="宋体" w:hAnsi="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宋体" w:hAnsi="宋体" w:cs="宋体"/>
          <w:sz w:val="24"/>
        </w:rPr>
      </w:pPr>
      <w:r>
        <w:rPr>
          <w:rFonts w:hint="eastAsia" w:ascii="宋体" w:hAnsi="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第十三条 合同的终止</w:t>
      </w:r>
      <w:r/>
    </w:p>
    <w:p>
      <w:pPr>
        <w:ind w:firstLine="480"/>
        <w:rPr>
          <w:rFonts w:ascii="宋体" w:hAnsi="宋体" w:cs="宋体"/>
          <w:sz w:val="24"/>
        </w:rPr>
      </w:pPr>
      <w:r>
        <w:rPr>
          <w:rFonts w:hint="eastAsia" w:ascii="宋体" w:hAnsi="宋体" w:cs="宋体"/>
          <w:sz w:val="24"/>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rPr>
          <w:rFonts w:ascii="宋体" w:hAnsi="宋体" w:cs="宋体"/>
          <w:sz w:val="24"/>
        </w:rPr>
      </w:pPr>
      <w:r>
        <w:rPr>
          <w:rFonts w:hint="eastAsia" w:ascii="宋体" w:hAnsi="宋体" w:cs="宋体"/>
          <w:sz w:val="24"/>
        </w:rPr>
        <w:t xml:space="preserve">A. 卖方在合同规定的交货期限后未能按《合同专用条款》中规定的最终期限交付合同标的和/或技术资料； </w:t>
      </w:r>
      <w:r/>
    </w:p>
    <w:p>
      <w:pPr>
        <w:ind w:firstLine="480"/>
        <w:rPr>
          <w:rFonts w:ascii="宋体" w:hAnsi="宋体" w:cs="宋体"/>
          <w:sz w:val="24"/>
        </w:rPr>
      </w:pPr>
      <w:r>
        <w:rPr>
          <w:rFonts w:hint="eastAsia" w:ascii="宋体" w:hAnsi="宋体" w:cs="宋体"/>
          <w:sz w:val="24"/>
        </w:rPr>
        <w:t xml:space="preserve">B. 合同标的未能达到合同附件2 规定的技术性能； </w:t>
      </w:r>
      <w:r/>
    </w:p>
    <w:p>
      <w:pPr>
        <w:ind w:firstLine="480"/>
        <w:rPr>
          <w:rFonts w:ascii="宋体" w:hAnsi="宋体" w:cs="宋体"/>
          <w:sz w:val="24"/>
        </w:rPr>
      </w:pPr>
      <w:r>
        <w:rPr>
          <w:rFonts w:hint="eastAsia" w:ascii="宋体" w:hAnsi="宋体" w:cs="宋体"/>
          <w:sz w:val="24"/>
        </w:rPr>
        <w:t xml:space="preserve">C. 卖方未能履行合同项下任何其他义务，并且在收到买方违约通知后未能按《合同专用条款》中规定的期限对其违约行为作出补救。</w:t>
      </w:r>
      <w:r/>
    </w:p>
    <w:p>
      <w:pPr>
        <w:ind w:firstLine="480"/>
        <w:rPr>
          <w:rFonts w:ascii="宋体" w:hAnsi="宋体" w:cs="宋体"/>
          <w:sz w:val="24"/>
        </w:rPr>
      </w:pPr>
      <w:r>
        <w:rPr>
          <w:rFonts w:hint="eastAsia" w:ascii="宋体" w:hAnsi="宋体" w:cs="宋体"/>
          <w:sz w:val="24"/>
        </w:rPr>
        <w:t xml:space="preserve">13.2如果一方破产或发生资不抵债的情况，合同另一方有权在任何时候发出书面通知终止合同。此种情况下合同的终止不妨碍或影响行使任何可能的其他救济手段。</w:t>
      </w:r>
      <w:r/>
    </w:p>
    <w:p>
      <w:pPr>
        <w:ind w:firstLine="480"/>
        <w:rPr>
          <w:rFonts w:ascii="宋体" w:hAnsi="宋体" w:cs="宋体"/>
          <w:sz w:val="24"/>
        </w:rPr>
      </w:pPr>
      <w:r>
        <w:rPr>
          <w:rFonts w:hint="eastAsia" w:ascii="宋体" w:hAnsi="宋体" w:cs="宋体"/>
          <w:sz w:val="24"/>
        </w:rPr>
        <w:t xml:space="preserve">13.3如果买方认定卖方在投标或执行合同中有腐败或欺诈行为，买方有权在任何时候发出书面通知终止合同。</w:t>
      </w:r>
      <w:r/>
    </w:p>
    <w:p>
      <w:pPr>
        <w:ind w:left="1" w:firstLine="537"/>
        <w:rPr>
          <w:rFonts w:ascii="宋体" w:hAnsi="宋体" w:cs="宋体"/>
          <w:sz w:val="24"/>
        </w:rPr>
      </w:pPr>
      <w:r>
        <w:rPr>
          <w:rFonts w:hint="eastAsia" w:ascii="宋体" w:hAnsi="宋体" w:cs="宋体"/>
          <w:sz w:val="24"/>
        </w:rPr>
        <w:t xml:space="preserve">A.“腐败行为”系指在招标、采购和合同执行等过程中，为谋求利益、影响相关人员而提供、给予、接受或索取任何有价物的行为。</w:t>
      </w:r>
      <w:r/>
    </w:p>
    <w:p>
      <w:pPr>
        <w:ind w:firstLine="480"/>
        <w:rPr>
          <w:rFonts w:ascii="宋体" w:hAnsi="宋体" w:cs="宋体"/>
          <w:sz w:val="24"/>
        </w:rPr>
      </w:pPr>
      <w:r>
        <w:rPr>
          <w:rFonts w:hint="eastAsia" w:ascii="宋体" w:hAnsi="宋体" w:cs="宋体"/>
          <w:sz w:val="24"/>
        </w:rPr>
        <w:t xml:space="preserve">B.“欺诈行为”系指为了影响招标、采购和合同执行等过程而隐瞒事实，从而给买方造成损害的行为，其中包括投标人之间的串通行为。</w:t>
      </w:r>
      <w:r/>
    </w:p>
    <w:p>
      <w:pPr>
        <w:ind w:firstLine="480"/>
        <w:rPr>
          <w:rFonts w:ascii="宋体" w:hAnsi="宋体" w:cs="宋体"/>
          <w:sz w:val="24"/>
        </w:rPr>
      </w:pPr>
      <w:r>
        <w:rPr>
          <w:rFonts w:hint="eastAsia" w:ascii="宋体" w:hAnsi="宋体" w:cs="宋体"/>
          <w:sz w:val="24"/>
        </w:rPr>
        <w:t xml:space="preserve">13.4 在买方全部或部分终止合同的情况下，卖方应按《合同专用条款》的规定对买方给予补偿。</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第十四条 争议的解决</w:t>
      </w:r>
      <w:r/>
    </w:p>
    <w:p>
      <w:pPr>
        <w:ind w:firstLine="480"/>
        <w:rPr>
          <w:rFonts w:ascii="宋体" w:hAnsi="宋体" w:cs="宋体"/>
          <w:sz w:val="24"/>
        </w:rPr>
      </w:pPr>
      <w:r>
        <w:rPr>
          <w:rFonts w:hint="eastAsia" w:ascii="宋体" w:hAnsi="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第十五条 适用法律</w:t>
      </w:r>
      <w:r/>
    </w:p>
    <w:p>
      <w:pPr>
        <w:ind w:firstLine="480"/>
        <w:rPr>
          <w:rFonts w:ascii="宋体" w:hAnsi="宋体" w:cs="宋体"/>
          <w:sz w:val="24"/>
        </w:rPr>
      </w:pPr>
      <w:r>
        <w:rPr>
          <w:rFonts w:hint="eastAsia" w:ascii="宋体" w:hAnsi="宋体" w:cs="宋体"/>
          <w:sz w:val="24"/>
        </w:rPr>
        <w:t xml:space="preserve">15.1 本合同的执行和争议的解决适用中华人民共和国的法律并按照中华人民共和国的法律进行解释。</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第十六条  权利保证</w:t>
      </w:r>
      <w:r/>
    </w:p>
    <w:p>
      <w:pPr>
        <w:ind w:firstLine="480"/>
        <w:spacing w:line="320" w:lineRule="exact"/>
        <w:rPr>
          <w:rFonts w:ascii="宋体" w:hAnsi="宋体" w:cs="宋体"/>
          <w:sz w:val="24"/>
        </w:rPr>
      </w:pPr>
      <w:r>
        <w:rPr>
          <w:rFonts w:hint="eastAsia" w:ascii="宋体" w:hAnsi="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宋体" w:hAnsi="宋体" w:cs="宋体"/>
          <w:sz w:val="24"/>
        </w:rPr>
      </w:pPr>
      <w:r>
        <w:rPr>
          <w:rFonts w:ascii="宋体" w:hAnsi="宋体" w:cs="宋体"/>
          <w:sz w:val="24"/>
        </w:rPr>
      </w:r>
      <w:r/>
    </w:p>
    <w:p>
      <w:pPr>
        <w:ind w:firstLine="480"/>
        <w:rPr>
          <w:rFonts w:ascii="宋体" w:hAnsi="宋体" w:cs="宋体"/>
          <w:sz w:val="24"/>
        </w:rPr>
      </w:pPr>
      <w:r>
        <w:rPr>
          <w:rFonts w:hint="eastAsia" w:ascii="宋体" w:hAnsi="宋体" w:cs="宋体"/>
          <w:sz w:val="24"/>
        </w:rPr>
        <w:t xml:space="preserve">第十七条  保密 </w:t>
      </w:r>
      <w:r/>
    </w:p>
    <w:p>
      <w:pPr>
        <w:ind w:firstLine="480"/>
        <w:rPr>
          <w:rFonts w:ascii="宋体" w:hAnsi="宋体" w:cs="宋体"/>
          <w:sz w:val="24"/>
        </w:rPr>
      </w:pPr>
      <w:r>
        <w:rPr>
          <w:rFonts w:hint="eastAsia" w:ascii="宋体" w:hAnsi="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宋体" w:hAnsi="宋体" w:cs="宋体"/>
          <w:sz w:val="24"/>
        </w:rPr>
      </w:pPr>
      <w:r>
        <w:rPr>
          <w:rFonts w:hint="eastAsia" w:ascii="宋体" w:hAnsi="宋体" w:cs="宋体"/>
          <w:sz w:val="24"/>
        </w:rPr>
        <w:t xml:space="preserve">17.2上述秘密，卖方只能用于本合同，而且只能由卖方相应的人员使用；没有必要接触的卖方人员，不得接触。</w:t>
      </w:r>
      <w:r/>
    </w:p>
    <w:p>
      <w:pPr>
        <w:ind w:firstLine="480"/>
        <w:rPr>
          <w:rFonts w:ascii="宋体" w:hAnsi="宋体" w:cs="宋体"/>
          <w:sz w:val="24"/>
        </w:rPr>
      </w:pPr>
      <w:r>
        <w:rPr>
          <w:rFonts w:hint="eastAsia" w:ascii="宋体" w:hAnsi="宋体" w:cs="宋体"/>
          <w:sz w:val="24"/>
        </w:rPr>
        <w:t xml:space="preserve">17.3卖方应当采取适当有效的方式保护所获取的上述秘密。</w:t>
      </w:r>
      <w:r/>
    </w:p>
    <w:p>
      <w:pPr>
        <w:ind w:firstLine="480"/>
        <w:spacing w:line="320" w:lineRule="exact"/>
        <w:rPr>
          <w:rFonts w:ascii="宋体" w:hAnsi="宋体" w:cs="宋体"/>
          <w:sz w:val="24"/>
        </w:rPr>
      </w:pPr>
      <w:r>
        <w:rPr>
          <w:rFonts w:hint="eastAsia" w:ascii="宋体" w:hAnsi="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p>
    <w:p>
      <w:pPr>
        <w:ind w:firstLine="480"/>
        <w:spacing w:line="320" w:lineRule="exact"/>
        <w:rPr>
          <w:rFonts w:ascii="宋体" w:hAnsi="宋体" w:cs="宋体"/>
          <w:sz w:val="24"/>
        </w:rPr>
      </w:pPr>
      <w:r>
        <w:rPr>
          <w:rFonts w:ascii="宋体" w:hAnsi="宋体" w:cs="宋体"/>
          <w:sz w:val="24"/>
        </w:rPr>
      </w:r>
      <w:r/>
    </w:p>
    <w:p>
      <w:pPr>
        <w:ind w:firstLine="480"/>
        <w:spacing w:line="320" w:lineRule="exact"/>
        <w:rPr>
          <w:rFonts w:ascii="宋体" w:hAnsi="宋体" w:cs="宋体"/>
          <w:sz w:val="24"/>
        </w:rPr>
      </w:pPr>
      <w:r>
        <w:rPr>
          <w:rFonts w:hint="eastAsia" w:ascii="宋体" w:hAnsi="宋体" w:cs="宋体"/>
          <w:sz w:val="24"/>
        </w:rPr>
        <w:t xml:space="preserve">第十八条 合同生效及其他</w:t>
      </w:r>
      <w:r/>
    </w:p>
    <w:p>
      <w:pPr>
        <w:ind w:firstLine="480"/>
        <w:rPr>
          <w:rFonts w:ascii="宋体" w:hAnsi="宋体" w:cs="宋体"/>
          <w:sz w:val="24"/>
        </w:rPr>
      </w:pPr>
      <w:r>
        <w:rPr>
          <w:rFonts w:hint="eastAsia" w:ascii="宋体" w:hAnsi="宋体" w:cs="宋体"/>
          <w:sz w:val="24"/>
        </w:rPr>
        <w:t xml:space="preserve">18.1 本合同在合同协议书（合同附件1）规定的条件全部满足后生效。</w:t>
      </w:r>
      <w:r/>
    </w:p>
    <w:p>
      <w:pPr>
        <w:ind w:firstLine="480"/>
        <w:rPr>
          <w:rFonts w:ascii="宋体" w:hAnsi="宋体" w:cs="宋体"/>
          <w:sz w:val="24"/>
        </w:rPr>
      </w:pPr>
      <w:r>
        <w:rPr>
          <w:rFonts w:hint="eastAsia" w:ascii="宋体" w:hAnsi="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宋体" w:hAnsi="宋体" w:cs="宋体"/>
          <w:sz w:val="24"/>
        </w:rPr>
      </w:pPr>
      <w:r>
        <w:rPr>
          <w:rFonts w:hint="eastAsia" w:ascii="宋体" w:hAnsi="宋体" w:cs="宋体"/>
          <w:sz w:val="24"/>
        </w:rPr>
        <w:t xml:space="preserve">18.3 合同双方各自承担与本合同有关的应负税费。</w:t>
      </w:r>
      <w:r/>
    </w:p>
    <w:p>
      <w:pPr>
        <w:ind w:firstLine="480"/>
        <w:rPr>
          <w:rFonts w:ascii="宋体" w:hAnsi="宋体" w:cs="宋体"/>
          <w:sz w:val="24"/>
        </w:rPr>
      </w:pPr>
      <w:r>
        <w:rPr>
          <w:rFonts w:hint="eastAsia" w:ascii="宋体" w:hAnsi="宋体" w:cs="宋体"/>
          <w:sz w:val="24"/>
        </w:rPr>
        <w:t xml:space="preserve">18.4合同双方除非《合同专用条款》另有规定，所有合同文件及相关的修订和合同双方之间的书面联络，应使用中文书写并按中文解释。</w:t>
      </w:r>
      <w:r/>
    </w:p>
    <w:p>
      <w:pPr>
        <w:ind w:firstLine="480"/>
        <w:rPr>
          <w:rFonts w:ascii="宋体" w:hAnsi="宋体" w:cs="宋体"/>
          <w:sz w:val="24"/>
        </w:rPr>
      </w:pPr>
      <w:r>
        <w:rPr>
          <w:rFonts w:hint="eastAsia" w:ascii="宋体" w:hAnsi="宋体" w:cs="宋体"/>
          <w:sz w:val="24"/>
        </w:rPr>
        <w:t xml:space="preserve">18.5对本合同的任何补充、增添或修改以书面方式进行。</w:t>
      </w:r>
      <w:r/>
    </w:p>
    <w:p>
      <w:pPr>
        <w:ind w:firstLine="480"/>
        <w:rPr>
          <w:rFonts w:ascii="宋体" w:hAnsi="宋体" w:cs="宋体"/>
          <w:sz w:val="24"/>
        </w:rPr>
      </w:pPr>
      <w:r>
        <w:rPr>
          <w:rFonts w:hint="eastAsia" w:ascii="宋体" w:hAnsi="宋体" w:cs="宋体"/>
          <w:sz w:val="24"/>
        </w:rPr>
        <w:t xml:space="preserve">18.6没有另一方的事先书面同意，合同任何一方不得将合同项下的任何权利和义务转让给第三方。</w:t>
      </w:r>
      <w:r/>
    </w:p>
    <w:p>
      <w:pPr>
        <w:ind w:firstLine="480"/>
        <w:rPr>
          <w:rFonts w:ascii="宋体" w:hAnsi="宋体" w:cs="宋体"/>
          <w:sz w:val="24"/>
        </w:rPr>
      </w:pPr>
      <w:r>
        <w:rPr>
          <w:rFonts w:hint="eastAsia" w:ascii="宋体" w:hAnsi="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宋体" w:hAnsi="宋体" w:cs="宋体"/>
          <w:sz w:val="24"/>
        </w:rPr>
      </w:pPr>
      <w:r>
        <w:rPr>
          <w:rFonts w:hint="eastAsia" w:ascii="宋体" w:hAnsi="宋体" w:cs="宋体"/>
          <w:sz w:val="24"/>
        </w:rPr>
        <w:t xml:space="preserve">18.8合同条款中的标题和边注仅供参考使用，不应视为合同的一部分，也不影响本文的解释。</w:t>
      </w:r>
      <w:r/>
    </w:p>
    <w:p>
      <w:pPr>
        <w:ind w:firstLine="480"/>
        <w:rPr>
          <w:rFonts w:ascii="宋体" w:hAnsi="宋体" w:cs="宋体"/>
          <w:sz w:val="24"/>
        </w:rPr>
      </w:pPr>
      <w:r>
        <w:rPr>
          <w:rFonts w:hint="eastAsia" w:ascii="宋体" w:hAnsi="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ascii="宋体" w:hAnsi="宋体" w:cs="宋体"/>
          <w:sz w:val="24"/>
        </w:rPr>
      </w:pPr>
      <w:r>
        <w:rPr>
          <w:rFonts w:hint="eastAsia" w:ascii="宋体" w:hAnsi="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ascii="宋体" w:hAnsi="宋体" w:cs="宋体"/>
          <w:sz w:val="24"/>
        </w:rPr>
      </w:pPr>
      <w:r>
        <w:rPr>
          <w:rFonts w:hint="eastAsia" w:ascii="宋体" w:hAnsi="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u w:val="single"/>
        </w:rPr>
      </w:pPr>
      <w:r>
        <w:rPr>
          <w:rFonts w:ascii="宋体" w:hAnsi="宋体" w:cs="宋体"/>
          <w:bCs/>
          <w:u w:val="single"/>
        </w:rPr>
      </w:r>
      <w:r/>
    </w:p>
    <w:p>
      <w:pPr>
        <w:ind w:firstLine="600"/>
        <w:jc w:val="center"/>
        <w:rPr>
          <w:rFonts w:ascii="宋体" w:hAnsi="宋体" w:cs="宋体"/>
          <w:bCs/>
          <w:u w:val="single"/>
        </w:rPr>
      </w:pPr>
      <w:r>
        <w:rPr>
          <w:rFonts w:ascii="宋体" w:hAnsi="宋体" w:cs="宋体"/>
          <w:bCs/>
          <w:u w:val="single"/>
        </w:rPr>
      </w:r>
      <w:r/>
    </w:p>
    <w:p>
      <w:pPr>
        <w:ind w:firstLine="600"/>
        <w:jc w:val="center"/>
        <w:rPr>
          <w:rFonts w:ascii="宋体" w:hAnsi="宋体" w:cs="宋体"/>
          <w:sz w:val="24"/>
        </w:rPr>
      </w:pPr>
      <w:r>
        <w:rPr>
          <w:rFonts w:hint="eastAsia" w:ascii="宋体" w:hAnsi="宋体" w:cs="宋体"/>
          <w:sz w:val="24"/>
        </w:rPr>
        <w:t xml:space="preserve">合同专用条款</w:t>
      </w:r>
      <w:r/>
    </w:p>
    <w:p>
      <w:pPr>
        <w:jc w:val="center"/>
        <w:rPr>
          <w:rFonts w:ascii="宋体" w:hAnsi="宋体" w:cs="宋体"/>
          <w:sz w:val="24"/>
        </w:rPr>
      </w:pPr>
      <w:r>
        <w:rPr>
          <w:rFonts w:ascii="宋体" w:hAnsi="宋体" w:cs="宋体"/>
          <w:sz w:val="24"/>
        </w:rPr>
      </w:r>
      <w:r/>
    </w:p>
    <w:p>
      <w:pPr>
        <w:ind w:firstLine="480"/>
        <w:spacing w:line="360" w:lineRule="exact"/>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邳州市公安局 </w:t>
      </w:r>
      <w:r/>
    </w:p>
    <w:p>
      <w:pPr>
        <w:ind w:firstLine="480"/>
        <w:spacing w:line="360" w:lineRule="exact"/>
        <w:rPr>
          <w:rFonts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r>
        <w:rPr>
          <w:rFonts w:hint="eastAsia" w:ascii="宋体" w:hAnsi="宋体" w:cs="宋体"/>
          <w:sz w:val="24"/>
        </w:rPr>
        <w:t xml:space="preserve"> </w:t>
      </w:r>
      <w:r/>
    </w:p>
    <w:p>
      <w:pPr>
        <w:ind w:firstLine="480"/>
        <w:rPr>
          <w:rFonts w:ascii="宋体" w:hAnsi="宋体" w:cs="宋体"/>
          <w:sz w:val="24"/>
        </w:rPr>
      </w:pPr>
      <w:r>
        <w:rPr>
          <w:rFonts w:ascii="宋体" w:hAnsi="宋体" w:cs="宋体"/>
          <w:sz w:val="24"/>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第一条 定义</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1.1 “买方”为</w:t>
      </w:r>
      <w:r>
        <w:rPr>
          <w:rFonts w:hint="eastAsia" w:cs="仿宋" w:asciiTheme="minorEastAsia" w:hAnsiTheme="minorEastAsia" w:eastAsiaTheme="minorEastAsia"/>
          <w:sz w:val="24"/>
          <w:u w:val="single"/>
          <w:lang w:eastAsia="zh-CN"/>
        </w:rPr>
        <w:t xml:space="preserve">              </w:t>
      </w:r>
      <w:r>
        <w:rPr>
          <w:rFonts w:hint="eastAsia" w:cs="仿宋" w:asciiTheme="minorEastAsia" w:hAnsiTheme="minorEastAsia" w:eastAsiaTheme="minorEastAsia"/>
          <w:sz w:val="24"/>
          <w:lang w:eastAsia="zh-CN"/>
        </w:rPr>
        <w:t xml:space="preserve">。</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1.2 “卖方”为</w:t>
      </w:r>
      <w:r>
        <w:rPr>
          <w:rFonts w:hint="eastAsia" w:cs="仿宋" w:asciiTheme="minorEastAsia" w:hAnsiTheme="minorEastAsia" w:eastAsiaTheme="minorEastAsia"/>
          <w:sz w:val="24"/>
          <w:u w:val="single"/>
          <w:lang w:eastAsia="zh-CN"/>
        </w:rPr>
        <w:t xml:space="preserve">              </w:t>
      </w:r>
      <w:r>
        <w:rPr>
          <w:rFonts w:hint="eastAsia" w:cs="仿宋" w:asciiTheme="minorEastAsia" w:hAnsiTheme="minorEastAsia" w:eastAsiaTheme="minorEastAsia"/>
          <w:sz w:val="24"/>
          <w:lang w:eastAsia="zh-CN"/>
        </w:rPr>
        <w:t xml:space="preserve">。</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1.3 “工作现场”为</w:t>
      </w:r>
      <w:r>
        <w:rPr>
          <w:rFonts w:hint="eastAsia" w:cs="仿宋" w:asciiTheme="minorEastAsia" w:hAnsiTheme="minorEastAsia" w:eastAsiaTheme="minorEastAsia"/>
          <w:sz w:val="24"/>
          <w:u w:val="single"/>
          <w:lang w:eastAsia="zh-CN"/>
        </w:rPr>
        <w:t xml:space="preserve">买方指定地点</w:t>
      </w:r>
      <w:r>
        <w:rPr>
          <w:rFonts w:hint="eastAsia" w:cs="仿宋" w:asciiTheme="minorEastAsia" w:hAnsiTheme="minorEastAsia" w:eastAsiaTheme="minorEastAsia"/>
          <w:sz w:val="24"/>
          <w:lang w:eastAsia="zh-CN"/>
        </w:rPr>
        <w:t xml:space="preserve">。</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w:t>
      </w:r>
      <w:r>
        <w:rPr>
          <w:rFonts w:hint="eastAsia" w:cs="仿宋" w:asciiTheme="minorEastAsia" w:hAnsiTheme="minorEastAsia" w:eastAsiaTheme="minorEastAsia"/>
          <w:sz w:val="24"/>
          <w:lang w:val="en-US" w:eastAsia="zh-CN"/>
        </w:rPr>
        <w:t xml:space="preserve">4</w:t>
      </w:r>
      <w:r>
        <w:rPr>
          <w:rFonts w:hint="eastAsia" w:cs="仿宋" w:asciiTheme="minorEastAsia" w:hAnsiTheme="minorEastAsia" w:eastAsiaTheme="minorEastAsia"/>
          <w:sz w:val="24"/>
          <w:lang w:eastAsia="zh-CN"/>
        </w:rPr>
        <w:t xml:space="preserve"> “合同货币”即</w:t>
      </w:r>
      <w:r>
        <w:rPr>
          <w:rFonts w:hint="eastAsia" w:cs="仿宋" w:asciiTheme="minorEastAsia" w:hAnsiTheme="minorEastAsia" w:eastAsiaTheme="minorEastAsia"/>
          <w:sz w:val="24"/>
          <w:u w:val="single"/>
          <w:lang w:eastAsia="zh-CN"/>
        </w:rPr>
        <w:t xml:space="preserve">人民币</w:t>
      </w:r>
      <w:r>
        <w:rPr>
          <w:rFonts w:hint="eastAsia" w:cs="仿宋" w:asciiTheme="minorEastAsia" w:hAnsiTheme="minorEastAsia" w:eastAsiaTheme="minorEastAsia"/>
          <w:sz w:val="24"/>
          <w:lang w:eastAsia="zh-CN"/>
        </w:rPr>
        <w:t xml:space="preserve">。</w:t>
      </w:r>
      <w:r/>
    </w:p>
    <w:p>
      <w:pPr>
        <w:pStyle w:val="800"/>
        <w:rPr>
          <w:rFonts w:hint="eastAsia" w:asciiTheme="minorEastAsia" w:hAnsiTheme="minorEastAsia" w:eastAsiaTheme="minorEastAsia"/>
        </w:rPr>
      </w:pPr>
      <w:r>
        <w:rPr>
          <w:rFonts w:hint="eastAsia" w:asciiTheme="minorEastAsia" w:hAnsiTheme="minorEastAsia" w:eastAsiaTheme="minorEastAsia"/>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第三条 价格</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3.1合同总价为￥</w:t>
      </w:r>
      <w:r>
        <w:rPr>
          <w:rFonts w:hint="eastAsia" w:cs="仿宋" w:asciiTheme="minorEastAsia" w:hAnsiTheme="minorEastAsia" w:eastAsiaTheme="minorEastAsia"/>
          <w:sz w:val="24"/>
          <w:u w:val="single"/>
          <w:lang w:eastAsia="zh-CN"/>
        </w:rPr>
        <w:t xml:space="preserve">           </w:t>
      </w:r>
      <w:r>
        <w:rPr>
          <w:rFonts w:hint="eastAsia" w:cs="仿宋" w:asciiTheme="minorEastAsia" w:hAnsiTheme="minorEastAsia" w:eastAsiaTheme="minorEastAsia"/>
          <w:sz w:val="24"/>
          <w:lang w:eastAsia="zh-CN"/>
        </w:rPr>
        <w:t xml:space="preserve">大写：人民币</w:t>
      </w:r>
      <w:r>
        <w:rPr>
          <w:rFonts w:hint="eastAsia" w:cs="仿宋" w:asciiTheme="minorEastAsia" w:hAnsiTheme="minorEastAsia" w:eastAsiaTheme="minorEastAsia"/>
          <w:sz w:val="24"/>
          <w:u w:val="single"/>
          <w:lang w:eastAsia="zh-CN"/>
        </w:rPr>
        <w:t xml:space="preserve">                    </w:t>
      </w:r>
      <w:r>
        <w:rPr>
          <w:rFonts w:hint="eastAsia" w:cs="仿宋" w:asciiTheme="minorEastAsia" w:hAnsiTheme="minorEastAsia" w:eastAsiaTheme="minorEastAsia"/>
          <w:sz w:val="24"/>
          <w:lang w:eastAsia="zh-CN"/>
        </w:rPr>
        <w:t xml:space="preserve">。</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第四条 支付（采购资金的支付方式、时间、条件）</w:t>
      </w:r>
      <w:r/>
    </w:p>
    <w:p>
      <w:pPr>
        <w:ind w:firstLine="482"/>
        <w:spacing w:line="360" w:lineRule="auto"/>
        <w:rPr>
          <w:rFonts w:hint="eastAsia" w:cs="仿宋" w:asciiTheme="minorEastAsia" w:hAnsiTheme="minorEastAsia" w:eastAsiaTheme="minorEastAsia"/>
          <w:sz w:val="24"/>
          <w:lang w:eastAsia="zh-CN"/>
        </w:rPr>
      </w:pPr>
      <w:r>
        <w:rPr>
          <w:rFonts w:hint="eastAsia" w:cs="仿宋" w:asciiTheme="minorEastAsia" w:hAnsiTheme="minorEastAsia" w:eastAsiaTheme="minorEastAsia"/>
          <w:b/>
          <w:bCs/>
          <w:sz w:val="24"/>
          <w:lang w:eastAsia="zh-CN"/>
        </w:rPr>
        <w:t xml:space="preserve">经双方协商一致，选择以下第 </w:t>
      </w:r>
      <w:r>
        <w:rPr>
          <w:rFonts w:hint="eastAsia" w:cs="仿宋" w:asciiTheme="minorEastAsia" w:hAnsiTheme="minorEastAsia" w:eastAsiaTheme="minorEastAsia"/>
          <w:b/>
          <w:bCs/>
          <w:sz w:val="24"/>
          <w:u w:val="single"/>
          <w:lang w:eastAsia="zh-CN"/>
        </w:rPr>
        <w:t xml:space="preserve">    </w:t>
      </w:r>
      <w:r>
        <w:rPr>
          <w:rFonts w:hint="eastAsia" w:cs="仿宋" w:asciiTheme="minorEastAsia" w:hAnsiTheme="minorEastAsia" w:eastAsiaTheme="minorEastAsia"/>
          <w:b/>
          <w:bCs/>
          <w:sz w:val="24"/>
          <w:lang w:eastAsia="zh-CN"/>
        </w:rPr>
        <w:t xml:space="preserve"> 种付款方式：</w:t>
      </w:r>
      <w:r/>
    </w:p>
    <w:p>
      <w:pPr>
        <w:ind w:firstLine="482"/>
        <w:spacing w:line="360" w:lineRule="auto"/>
        <w:rPr>
          <w:rFonts w:hint="eastAsia" w:cs="仿宋" w:asciiTheme="minorEastAsia" w:hAnsiTheme="minorEastAsia" w:eastAsiaTheme="minorEastAsia"/>
          <w:b/>
          <w:bCs/>
          <w:sz w:val="24"/>
          <w:highlight w:val="none"/>
          <w:lang w:eastAsia="zh-CN"/>
        </w:rPr>
      </w:pPr>
      <w:r>
        <w:rPr>
          <w:rFonts w:hint="eastAsia" w:cs="仿宋" w:asciiTheme="minorEastAsia" w:hAnsiTheme="minorEastAsia" w:eastAsiaTheme="minorEastAsia"/>
          <w:b/>
          <w:bCs/>
          <w:sz w:val="24"/>
          <w:lang w:eastAsia="zh-CN"/>
        </w:rPr>
        <w:t xml:space="preserve">付款方式一：提交预付款</w:t>
      </w:r>
      <w:r>
        <w:rPr>
          <w:rFonts w:hint="eastAsia" w:cs="仿宋" w:asciiTheme="minorEastAsia" w:hAnsiTheme="minorEastAsia" w:eastAsiaTheme="minorEastAsia"/>
          <w:b/>
          <w:bCs/>
          <w:sz w:val="24"/>
          <w:highlight w:val="none"/>
          <w:lang w:eastAsia="zh-CN"/>
        </w:rPr>
        <w:t xml:space="preserve">保函的</w:t>
      </w:r>
      <w:r/>
    </w:p>
    <w:p>
      <w:pPr>
        <w:ind w:firstLine="480"/>
        <w:spacing w:line="360" w:lineRule="auto"/>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4.1 合同总价的百分之五十( 50 %)即￥</w:t>
      </w:r>
      <w:r>
        <w:rPr>
          <w:rFonts w:hint="eastAsia" w:cs="仿宋" w:asciiTheme="minorEastAsia" w:hAnsiTheme="minorEastAsia" w:eastAsiaTheme="minorEastAsia"/>
          <w:sz w:val="24"/>
          <w:highlight w:val="none"/>
          <w:u w:val="single"/>
          <w:lang w:eastAsia="zh-CN"/>
        </w:rPr>
        <w:t xml:space="preserve">      </w:t>
      </w:r>
      <w:r>
        <w:rPr>
          <w:rFonts w:hint="eastAsia" w:cs="仿宋" w:asciiTheme="minorEastAsia" w:hAnsiTheme="minorEastAsia" w:eastAsiaTheme="minorEastAsia"/>
          <w:sz w:val="24"/>
          <w:highlight w:val="none"/>
          <w:lang w:eastAsia="zh-CN"/>
        </w:rPr>
        <w:t xml:space="preserve">大写：人民币</w:t>
      </w:r>
      <w:r>
        <w:rPr>
          <w:rFonts w:hint="eastAsia" w:cs="仿宋" w:asciiTheme="minorEastAsia" w:hAnsiTheme="minorEastAsia" w:eastAsiaTheme="minorEastAsia"/>
          <w:sz w:val="24"/>
          <w:highlight w:val="none"/>
          <w:u w:val="single"/>
          <w:lang w:eastAsia="zh-CN"/>
        </w:rPr>
        <w:t xml:space="preserve">         </w:t>
      </w:r>
      <w:r>
        <w:rPr>
          <w:rFonts w:hint="eastAsia" w:cs="仿宋" w:asciiTheme="minorEastAsia" w:hAnsiTheme="minorEastAsia" w:eastAsiaTheme="minorEastAsia"/>
          <w:sz w:val="24"/>
          <w:highlight w:val="none"/>
          <w:lang w:eastAsia="zh-CN"/>
        </w:rPr>
        <w:t xml:space="preserve">，在合同签订生效，买方自收到发票、预付款保函（金额为合同总价的 50 %）后15日内将资金支付到合同约定的卖方账户。</w:t>
      </w:r>
      <w:r/>
    </w:p>
    <w:p>
      <w:pPr>
        <w:ind w:firstLine="480"/>
        <w:spacing w:line="360" w:lineRule="auto"/>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4.2项目验收合格后，支付合同总价的百分之五十(50 %)即￥</w:t>
      </w:r>
      <w:r>
        <w:rPr>
          <w:rFonts w:hint="eastAsia" w:cs="仿宋" w:asciiTheme="minorEastAsia" w:hAnsiTheme="minorEastAsia" w:eastAsiaTheme="minorEastAsia"/>
          <w:sz w:val="24"/>
          <w:highlight w:val="none"/>
          <w:u w:val="single"/>
          <w:lang w:eastAsia="zh-CN"/>
        </w:rPr>
        <w:t xml:space="preserve">      </w:t>
      </w:r>
      <w:r>
        <w:rPr>
          <w:rFonts w:hint="eastAsia" w:cs="仿宋" w:asciiTheme="minorEastAsia" w:hAnsiTheme="minorEastAsia" w:eastAsiaTheme="minorEastAsia"/>
          <w:sz w:val="24"/>
          <w:highlight w:val="none"/>
          <w:lang w:eastAsia="zh-CN"/>
        </w:rPr>
        <w:t xml:space="preserve">大写：人民币</w:t>
      </w:r>
      <w:r>
        <w:rPr>
          <w:rFonts w:hint="eastAsia" w:cs="仿宋" w:asciiTheme="minorEastAsia" w:hAnsiTheme="minorEastAsia" w:eastAsiaTheme="minorEastAsia"/>
          <w:sz w:val="24"/>
          <w:highlight w:val="none"/>
          <w:u w:val="single"/>
          <w:lang w:eastAsia="zh-CN"/>
        </w:rPr>
        <w:t xml:space="preserve">         </w:t>
      </w:r>
      <w:r>
        <w:rPr>
          <w:rFonts w:hint="eastAsia" w:cs="仿宋" w:asciiTheme="minorEastAsia" w:hAnsiTheme="minorEastAsia" w:eastAsiaTheme="minorEastAsia"/>
          <w:sz w:val="24"/>
          <w:highlight w:val="none"/>
          <w:lang w:eastAsia="zh-CN"/>
        </w:rPr>
        <w:t xml:space="preserve">，合同标的全部交付并验收</w:t>
      </w:r>
      <w:r>
        <w:rPr>
          <w:rFonts w:hint="eastAsia" w:cs="仿宋" w:asciiTheme="minorEastAsia" w:hAnsiTheme="minorEastAsia" w:eastAsiaTheme="minorEastAsia"/>
          <w:sz w:val="24"/>
          <w:highlight w:val="none"/>
          <w:lang w:val="en-US" w:eastAsia="zh-CN"/>
        </w:rPr>
        <w:t xml:space="preserve">合格</w:t>
      </w:r>
      <w:r>
        <w:rPr>
          <w:rFonts w:hint="eastAsia" w:cs="仿宋" w:asciiTheme="minorEastAsia" w:hAnsiTheme="minorEastAsia" w:eastAsiaTheme="minorEastAsia"/>
          <w:sz w:val="24"/>
          <w:highlight w:val="none"/>
          <w:lang w:eastAsia="zh-CN"/>
        </w:rPr>
        <w:t xml:space="preserve">后15天内，由甲方办理政府采购资金结算手续，经审核后支付给乙方，付款金额以审核确认金额为准。</w:t>
      </w:r>
      <w:r/>
    </w:p>
    <w:p>
      <w:pPr>
        <w:ind w:firstLine="482"/>
        <w:spacing w:line="360" w:lineRule="auto"/>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b/>
          <w:bCs/>
          <w:sz w:val="24"/>
          <w:highlight w:val="none"/>
          <w:lang w:eastAsia="zh-CN"/>
        </w:rPr>
        <w:t xml:space="preserve">付款方式二：不提交预付款保函的</w:t>
      </w:r>
      <w:r/>
    </w:p>
    <w:p>
      <w:pPr>
        <w:pStyle w:val="986"/>
        <w:ind w:firstLine="54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cs="仿宋" w:asciiTheme="minorEastAsia" w:hAnsiTheme="minorEastAsia" w:eastAsiaTheme="minorEastAsia"/>
          <w:sz w:val="24"/>
          <w:highlight w:val="none"/>
          <w:lang w:eastAsia="zh-CN"/>
        </w:rPr>
        <w:t xml:space="preserve">4.1 </w:t>
      </w:r>
      <w:r>
        <w:rPr>
          <w:rFonts w:hint="eastAsia" w:ascii="宋体" w:hAnsi="宋体" w:eastAsia="宋体" w:cs="宋体"/>
          <w:bCs/>
          <w:color w:val="auto"/>
          <w:sz w:val="24"/>
          <w:szCs w:val="24"/>
          <w:highlight w:val="none"/>
        </w:rPr>
        <w:t xml:space="preserve">合同价款的</w:t>
      </w:r>
      <w:r>
        <w:rPr>
          <w:rFonts w:hint="eastAsia" w:ascii="宋体" w:hAnsi="宋体" w:eastAsia="宋体" w:cs="宋体"/>
          <w:bCs/>
          <w:color w:val="auto"/>
          <w:sz w:val="24"/>
          <w:szCs w:val="24"/>
          <w:highlight w:val="none"/>
          <w:u w:val="single"/>
        </w:rPr>
        <w:t xml:space="preserve">百分之</w:t>
      </w:r>
      <w:r>
        <w:rPr>
          <w:rFonts w:hint="eastAsia" w:ascii="宋体" w:hAnsi="宋体" w:eastAsia="宋体" w:cs="宋体"/>
          <w:bCs/>
          <w:color w:val="auto"/>
          <w:sz w:val="24"/>
          <w:szCs w:val="24"/>
          <w:highlight w:val="none"/>
          <w:u w:val="single"/>
          <w:lang w:val="en-US" w:eastAsia="zh-CN"/>
        </w:rPr>
        <w:t xml:space="preserve">三</w:t>
      </w:r>
      <w:r>
        <w:rPr>
          <w:rFonts w:hint="eastAsia" w:ascii="宋体" w:hAnsi="宋体" w:eastAsia="宋体" w:cs="宋体"/>
          <w:bCs/>
          <w:color w:val="auto"/>
          <w:sz w:val="24"/>
          <w:szCs w:val="24"/>
          <w:highlight w:val="none"/>
          <w:u w:val="single"/>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元整，在双方签订合同后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买方收到乙方正式发票</w:t>
      </w:r>
      <w:r>
        <w:rPr>
          <w:rFonts w:hint="eastAsia"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办理政府采购资金结算手续支付给乙方。</w:t>
      </w:r>
      <w:r/>
    </w:p>
    <w:p>
      <w:pPr>
        <w:pStyle w:val="986"/>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百分之</w:t>
      </w:r>
      <w:r>
        <w:rPr>
          <w:rFonts w:hint="eastAsia" w:ascii="宋体" w:hAnsi="宋体" w:eastAsia="宋体" w:cs="宋体"/>
          <w:color w:val="auto"/>
          <w:sz w:val="24"/>
          <w:szCs w:val="24"/>
          <w:highlight w:val="none"/>
          <w:u w:val="single"/>
          <w:lang w:val="en-US" w:eastAsia="zh-CN"/>
        </w:rPr>
        <w:t xml:space="preserve">七</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eastAsia="宋体" w:cs="宋体"/>
          <w:color w:val="auto"/>
          <w:sz w:val="24"/>
          <w:szCs w:val="24"/>
          <w:highlight w:val="none"/>
        </w:rPr>
        <w:t xml:space="preserve">，合同标的全部交付并验收</w:t>
      </w:r>
      <w:r>
        <w:rPr>
          <w:rFonts w:hint="eastAsia"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买方收到乙方正式发票</w:t>
      </w:r>
      <w:r>
        <w:rPr>
          <w:rFonts w:hint="eastAsia"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，由买方办理政府采购资金结算手续，经审核后支付给卖方。</w:t>
      </w:r>
      <w:r/>
    </w:p>
    <w:p>
      <w:pPr>
        <w:pStyle w:val="986"/>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卖方需提交的支付文件包括：</w:t>
      </w:r>
      <w:r/>
    </w:p>
    <w:p>
      <w:pPr>
        <w:pStyle w:val="986"/>
        <w:ind w:firstLine="540"/>
        <w:keepLines w:val="0"/>
        <w:keepNext w:val="0"/>
        <w:pageBreakBefore w:val="0"/>
        <w:spacing w:line="360" w:lineRule="auto"/>
        <w:widowControl w:val="off"/>
        <w:rPr>
          <w:rFonts w:hint="eastAsia" w:cs="仿宋" w:asciiTheme="minorEastAsia" w:hAnsiTheme="minorEastAsia" w:eastAsiaTheme="minorEastAsia"/>
          <w:sz w:val="24"/>
          <w:highlight w:val="none"/>
          <w:lang w:eastAsia="zh-CN"/>
        </w:rPr>
      </w:pPr>
      <w:r>
        <w:rPr>
          <w:rFonts w:hint="eastAsia" w:ascii="宋体" w:hAnsi="宋体" w:eastAsia="宋体" w:cs="宋体"/>
          <w:color w:val="auto"/>
          <w:sz w:val="24"/>
          <w:szCs w:val="24"/>
          <w:highlight w:val="none"/>
        </w:rPr>
        <w:t xml:space="preserve">卖方出具的全额正式发票；</w:t>
      </w:r>
      <w:r/>
    </w:p>
    <w:p>
      <w:pPr>
        <w:ind w:firstLine="480"/>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4.3  合同约定的卖方账户：</w:t>
      </w:r>
      <w:r/>
    </w:p>
    <w:p>
      <w:pPr>
        <w:ind w:firstLine="480"/>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开户银行：</w:t>
      </w:r>
      <w:r/>
    </w:p>
    <w:p>
      <w:pPr>
        <w:ind w:firstLine="480"/>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银行帐号：</w:t>
      </w:r>
      <w:r/>
    </w:p>
    <w:p>
      <w:pPr>
        <w:ind w:firstLine="480"/>
        <w:rPr>
          <w:rFonts w:hint="eastAsia" w:cs="仿宋"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4.4  除因财政付款审批程序滞后外，买方逾期支付资金的，每逾期（10）天，买方向卖方支付合同总价的（0.1）%的违约金，但违约金的总数不超过合同总金额的（1）%。</w:t>
      </w:r>
      <w:r/>
    </w:p>
    <w:p>
      <w:pPr>
        <w:ind w:firstLine="540"/>
        <w:rPr>
          <w:rFonts w:hint="eastAsia" w:asciiTheme="minorEastAsia" w:hAnsiTheme="minorEastAsia" w:eastAsiaTheme="minorEastAsia"/>
          <w:sz w:val="24"/>
          <w:highlight w:val="none"/>
          <w:lang w:eastAsia="zh-CN"/>
        </w:rPr>
      </w:pPr>
      <w:r>
        <w:rPr>
          <w:rFonts w:hint="eastAsia" w:cs="仿宋" w:asciiTheme="minorEastAsia" w:hAnsiTheme="minorEastAsia" w:eastAsiaTheme="minorEastAsia"/>
          <w:sz w:val="24"/>
          <w:highlight w:val="none"/>
          <w:lang w:eastAsia="zh-CN"/>
        </w:rPr>
        <w:t xml:space="preserve">4.5</w:t>
      </w:r>
      <w:r>
        <w:rPr>
          <w:rFonts w:hint="eastAsia" w:asciiTheme="minorEastAsia" w:hAnsiTheme="minorEastAsia" w:eastAsiaTheme="minorEastAsia"/>
          <w:sz w:val="24"/>
          <w:highlight w:val="none"/>
          <w:lang w:eastAsia="zh-CN"/>
        </w:rPr>
        <w:t xml:space="preserve">履约保证金退还的方式、时间、条件和不予退还的情形:</w:t>
      </w:r>
      <w:r/>
    </w:p>
    <w:p>
      <w:pPr>
        <w:ind w:firstLine="600"/>
        <w:rPr>
          <w:rFonts w:hint="eastAsia"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退还方式:由买方将履约保证金无息退还卖方。</w:t>
      </w:r>
      <w:r/>
    </w:p>
    <w:p>
      <w:pPr>
        <w:ind w:firstLine="600"/>
        <w:spacing w:after="0" w:line="360" w:lineRule="auto"/>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退还时间:中标人缴纳的履约保证金，待合同标的履约完</w:t>
      </w:r>
      <w:r>
        <w:rPr>
          <w:rFonts w:hint="eastAsia" w:asciiTheme="minorEastAsia" w:hAnsiTheme="minorEastAsia" w:eastAsiaTheme="minorEastAsia"/>
          <w:sz w:val="24"/>
          <w:lang w:eastAsia="zh-CN"/>
        </w:rPr>
        <w:t xml:space="preserve">成、验收合格、合同标的全部交付并安装完毕后，30日内一次性无息退还。如果中标人不履行合同约定的义务，未能完全履行合同规定的义务或其履行不符合合同的约定，招标人有权扣除履约保证金取得补偿。</w:t>
      </w:r>
      <w:r/>
    </w:p>
    <w:p>
      <w:pPr>
        <w:ind w:firstLine="600"/>
        <w:rPr>
          <w:rFonts w:hint="eastAsia" w:cs="仿宋"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不予退还的情形:卖方有违法违纪行为的；卖方未能完全履行合同内容的；因卖方的原因对买方造成恶劣影响和损失的。</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第五条 交货（货物、服务提供的时间、地点、方式）</w:t>
      </w:r>
      <w:r/>
    </w:p>
    <w:p>
      <w:pPr>
        <w:ind w:firstLine="480"/>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仿宋" w:asciiTheme="minorEastAsia" w:hAnsiTheme="minorEastAsia" w:eastAsiaTheme="minorEastAsia"/>
          <w:sz w:val="24"/>
          <w:lang w:eastAsia="zh-CN"/>
        </w:rPr>
        <w:t xml:space="preserve">5.1</w:t>
      </w:r>
      <w:r>
        <w:rPr>
          <w:rFonts w:hint="eastAsia" w:asciiTheme="minorEastAsia" w:hAnsiTheme="minorEastAsia" w:eastAsiaTheme="minorEastAsia"/>
          <w:bCs/>
          <w:sz w:val="24"/>
          <w:szCs w:val="24"/>
          <w:lang w:eastAsia="zh-CN"/>
        </w:rPr>
        <w:t xml:space="preserve">完工交付期：</w:t>
      </w:r>
      <w:r>
        <w:rPr>
          <w:rFonts w:hint="eastAsia" w:cs="宋体" w:asciiTheme="minorEastAsia" w:hAnsiTheme="minorEastAsia" w:eastAsiaTheme="minorEastAsia"/>
          <w:sz w:val="24"/>
          <w:szCs w:val="24"/>
          <w:lang w:eastAsia="zh-CN"/>
        </w:rPr>
        <w:t xml:space="preserve">合</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同签订后40日内将合同标的全部交付并满足使用要求。</w:t>
      </w:r>
      <w:r/>
    </w:p>
    <w:p>
      <w:pPr>
        <w:ind w:firstLine="480"/>
        <w:rPr>
          <w:rFonts w:hint="eastAsia" w:cs="仿宋" w:asciiTheme="minorEastAsia" w:hAnsiTheme="minorEastAsia" w:eastAsiaTheme="minorEastAsia"/>
          <w:color w:val="000000" w:themeColor="text1"/>
          <w:sz w:val="24"/>
          <w:highlight w:val="none"/>
          <w:lang w:eastAsia="zh-CN"/>
          <w14:textFill>
            <w14:solidFill>
              <w14:schemeClr w14:val="tx1"/>
            </w14:solidFill>
          </w14:textFill>
        </w:rPr>
      </w:pPr>
      <w:r>
        <w:rPr>
          <w:rFonts w:hint="eastAsia" w:cs="仿宋" w:asciiTheme="minorEastAsia" w:hAnsiTheme="minorEastAsia" w:eastAsiaTheme="minorEastAsia"/>
          <w:color w:val="000000" w:themeColor="text1"/>
          <w:sz w:val="24"/>
          <w:highlight w:val="none"/>
          <w:lang w:eastAsia="zh-CN"/>
          <w14:textFill>
            <w14:solidFill>
              <w14:schemeClr w14:val="tx1"/>
            </w14:solidFill>
          </w14:textFill>
        </w:rPr>
        <w:t xml:space="preserve">5.2 交货地点为</w:t>
      </w:r>
      <w:r>
        <w:rPr>
          <w:rFonts w:hint="eastAsia" w:cs="仿宋" w:asciiTheme="minorEastAsia" w:hAnsiTheme="minorEastAsia" w:eastAsiaTheme="minorEastAsia"/>
          <w:color w:val="000000" w:themeColor="text1"/>
          <w:sz w:val="24"/>
          <w:highlight w:val="none"/>
          <w:u w:val="single"/>
          <w:lang w:eastAsia="zh-CN"/>
          <w14:textFill>
            <w14:solidFill>
              <w14:schemeClr w14:val="tx1"/>
            </w14:solidFill>
          </w14:textFill>
        </w:rPr>
        <w:t xml:space="preserve">买方指定地点</w:t>
      </w:r>
      <w:r>
        <w:rPr>
          <w:rFonts w:hint="eastAsia" w:cs="仿宋" w:asciiTheme="minorEastAsia" w:hAnsiTheme="minorEastAsia" w:eastAsiaTheme="minorEastAsia"/>
          <w:color w:val="000000" w:themeColor="text1"/>
          <w:sz w:val="24"/>
          <w:highlight w:val="none"/>
          <w:lang w:eastAsia="zh-CN"/>
          <w14:textFill>
            <w14:solidFill>
              <w14:schemeClr w14:val="tx1"/>
            </w14:solidFill>
          </w14:textFill>
        </w:rPr>
        <w:t xml:space="preserve">。</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5.3卖方应在不迟于每批合同标的备妥待运前</w:t>
      </w:r>
      <w:r>
        <w:rPr>
          <w:rFonts w:hint="eastAsia" w:cs="仿宋" w:asciiTheme="minorEastAsia" w:hAnsiTheme="minorEastAsia" w:eastAsiaTheme="minorEastAsia"/>
          <w:sz w:val="24"/>
          <w:u w:val="single"/>
          <w:lang w:eastAsia="zh-CN"/>
        </w:rPr>
        <w:t xml:space="preserve"> 5 </w:t>
      </w:r>
      <w:r>
        <w:rPr>
          <w:rFonts w:hint="eastAsia" w:cs="仿宋" w:asciiTheme="minorEastAsia" w:hAnsiTheme="minorEastAsia" w:eastAsiaTheme="minorEastAsia"/>
          <w:sz w:val="24"/>
          <w:lang w:eastAsia="zh-CN"/>
        </w:rPr>
        <w:t xml:space="preserve">日通知买方。</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5.5如果卖方未能按照合同规定的交货期限交货，卖方应按每天迟交合同标的金额的百分之</w:t>
      </w:r>
      <w:r>
        <w:rPr>
          <w:rFonts w:hint="eastAsia" w:cs="仿宋" w:asciiTheme="minorEastAsia" w:hAnsiTheme="minorEastAsia" w:eastAsiaTheme="minorEastAsia"/>
          <w:sz w:val="24"/>
          <w:u w:val="single"/>
          <w:lang w:eastAsia="zh-CN"/>
        </w:rPr>
        <w:t xml:space="preserve">一</w:t>
      </w:r>
      <w:r>
        <w:rPr>
          <w:rFonts w:hint="eastAsia" w:cs="仿宋" w:asciiTheme="minorEastAsia" w:hAnsiTheme="minorEastAsia" w:eastAsiaTheme="minorEastAsia"/>
          <w:sz w:val="24"/>
          <w:lang w:eastAsia="zh-CN"/>
        </w:rPr>
        <w:t xml:space="preserve"> (</w:t>
      </w:r>
      <w:r>
        <w:rPr>
          <w:rFonts w:hint="eastAsia" w:cs="仿宋" w:asciiTheme="minorEastAsia" w:hAnsiTheme="minorEastAsia" w:eastAsiaTheme="minorEastAsia"/>
          <w:sz w:val="24"/>
          <w:u w:val="single"/>
          <w:lang w:eastAsia="zh-CN"/>
        </w:rPr>
        <w:t xml:space="preserve">1</w:t>
      </w:r>
      <w:r>
        <w:rPr>
          <w:rFonts w:hint="eastAsia" w:cs="仿宋" w:asciiTheme="minorEastAsia" w:hAnsiTheme="minorEastAsia" w:eastAsiaTheme="minorEastAsia"/>
          <w:sz w:val="24"/>
          <w:lang w:eastAsia="zh-CN"/>
        </w:rPr>
        <w:t xml:space="preserve">%)的比率支付违约金。违约金的总金额不超过合同总价的百分之</w:t>
      </w:r>
      <w:r>
        <w:rPr>
          <w:rFonts w:hint="eastAsia" w:cs="仿宋" w:asciiTheme="minorEastAsia" w:hAnsiTheme="minorEastAsia" w:eastAsiaTheme="minorEastAsia"/>
          <w:sz w:val="24"/>
          <w:u w:val="single"/>
          <w:lang w:eastAsia="zh-CN"/>
        </w:rPr>
        <w:t xml:space="preserve">二十</w:t>
      </w:r>
      <w:r>
        <w:rPr>
          <w:rFonts w:hint="eastAsia" w:cs="仿宋" w:asciiTheme="minorEastAsia" w:hAnsiTheme="minorEastAsia" w:eastAsiaTheme="minorEastAsia"/>
          <w:sz w:val="24"/>
          <w:lang w:eastAsia="zh-CN"/>
        </w:rPr>
        <w:t xml:space="preserve">(</w:t>
      </w:r>
      <w:r>
        <w:rPr>
          <w:rFonts w:hint="eastAsia" w:cs="仿宋" w:asciiTheme="minorEastAsia" w:hAnsiTheme="minorEastAsia" w:eastAsiaTheme="minorEastAsia"/>
          <w:sz w:val="24"/>
          <w:u w:val="single"/>
          <w:lang w:eastAsia="zh-CN"/>
        </w:rPr>
        <w:t xml:space="preserve">20</w:t>
      </w:r>
      <w:r>
        <w:rPr>
          <w:rFonts w:hint="eastAsia" w:cs="仿宋" w:asciiTheme="minorEastAsia" w:hAnsiTheme="minorEastAsia" w:eastAsiaTheme="minorEastAsia"/>
          <w:sz w:val="24"/>
          <w:lang w:eastAsia="zh-CN"/>
        </w:rPr>
        <w:t xml:space="preserve">%) ，违约金的支付不能免除卖方继续交付相关合同标的的义务。</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如果卖方在合同规定的交货期限后</w:t>
      </w:r>
      <w:r>
        <w:rPr>
          <w:rFonts w:hint="eastAsia" w:cs="仿宋" w:asciiTheme="minorEastAsia" w:hAnsiTheme="minorEastAsia" w:eastAsiaTheme="minorEastAsia"/>
          <w:sz w:val="24"/>
          <w:u w:val="single"/>
          <w:lang w:eastAsia="zh-CN"/>
        </w:rPr>
        <w:t xml:space="preserve">十</w:t>
      </w:r>
      <w:r>
        <w:rPr>
          <w:rFonts w:hint="eastAsia" w:cs="仿宋" w:asciiTheme="minorEastAsia" w:hAnsiTheme="minorEastAsia" w:eastAsiaTheme="minorEastAsia"/>
          <w:sz w:val="24"/>
          <w:lang w:eastAsia="zh-CN"/>
        </w:rPr>
        <w:t xml:space="preserve">日内仍未能交付全部或部分标的，在不妨碍买方采取其他救济手段的情况下，买方可以向卖方发出书面违约通知从而全部或部分地终止合同。</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第六条 包装与标记</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第七条 技术资料</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7.1 技术资料随合同标的同时交付给买方。</w:t>
      </w:r>
      <w:r/>
    </w:p>
    <w:p>
      <w:pPr>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第九条 验收</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9.1 合同标的的试运行、验收应在卖方的协助下进行。合同标的全部交付并安装完毕后，卖方可向买方书面提出试运行、验收要求，买方在接到书面要求后</w:t>
      </w:r>
      <w:r>
        <w:rPr>
          <w:rFonts w:hint="eastAsia" w:cs="仿宋" w:asciiTheme="minorEastAsia" w:hAnsiTheme="minorEastAsia" w:eastAsiaTheme="minorEastAsia"/>
          <w:sz w:val="24"/>
          <w:u w:val="single"/>
          <w:lang w:eastAsia="zh-CN"/>
        </w:rPr>
        <w:t xml:space="preserve"> 3 </w:t>
      </w:r>
      <w:r>
        <w:rPr>
          <w:rFonts w:hint="eastAsia" w:cs="仿宋" w:asciiTheme="minorEastAsia" w:hAnsiTheme="minorEastAsia" w:eastAsiaTheme="minorEastAsia"/>
          <w:sz w:val="24"/>
          <w:lang w:eastAsia="zh-CN"/>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第十一条 索赔</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11.1买方有权选择本条款规定的任意或全部救济方式。</w:t>
      </w:r>
      <w:r/>
    </w:p>
    <w:p>
      <w:pPr>
        <w:ind w:firstLine="480"/>
        <w:rPr>
          <w:rFonts w:hint="eastAsia" w:cs="仿宋" w:asciiTheme="minorEastAsia" w:hAnsiTheme="minorEastAsia" w:eastAsiaTheme="minorEastAsia"/>
          <w:color w:val="000000" w:themeColor="text1"/>
          <w:sz w:val="24"/>
          <w:lang w:eastAsia="zh-CN"/>
          <w14:textFill>
            <w14:solidFill>
              <w14:schemeClr w14:val="tx1"/>
            </w14:solidFill>
          </w14:textFill>
        </w:rPr>
      </w:pPr>
      <w:r>
        <w:rPr>
          <w:rFonts w:hint="eastAsia" w:cs="仿宋" w:asciiTheme="minorEastAsia" w:hAnsiTheme="minorEastAsia" w:eastAsiaTheme="minorEastAsia"/>
          <w:color w:val="000000" w:themeColor="text1"/>
          <w:sz w:val="24"/>
          <w:lang w:eastAsia="zh-CN"/>
          <w14:textFill>
            <w14:solidFill>
              <w14:schemeClr w14:val="tx1"/>
            </w14:solidFill>
          </w14:textFill>
        </w:rPr>
        <w:t xml:space="preserve">如买方选择合同通用条款第11.1项（B）款，降价金额最低为不符合合同约定标的的全部金额。</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第十二条 不可抗力</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12.3 如果不可抗力事件的影响持续超过20日，合同任何一方均有权发出书面通知终止合同。</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第十三条 合同的终止</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13.1如果卖方有下述违约行为，买方可以全部或部分地终止合同：</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卖方在合同规定的交货期限后</w:t>
      </w:r>
      <w:r>
        <w:rPr>
          <w:rFonts w:hint="eastAsia" w:cs="仿宋" w:asciiTheme="minorEastAsia" w:hAnsiTheme="minorEastAsia" w:eastAsiaTheme="minorEastAsia"/>
          <w:sz w:val="24"/>
          <w:u w:val="single"/>
          <w:lang w:eastAsia="zh-CN"/>
        </w:rPr>
        <w:t xml:space="preserve">10</w:t>
      </w:r>
      <w:r>
        <w:rPr>
          <w:rFonts w:hint="eastAsia" w:cs="仿宋" w:asciiTheme="minorEastAsia" w:hAnsiTheme="minorEastAsia" w:eastAsiaTheme="minorEastAsia"/>
          <w:sz w:val="24"/>
          <w:lang w:eastAsia="zh-CN"/>
        </w:rPr>
        <w:t xml:space="preserve">日内仍未能交付合同标的和/ 或技术资料；或者卖方未能履行合同项下任何其它义务，并且在收到买方违约通知后</w:t>
      </w:r>
      <w:r>
        <w:rPr>
          <w:rFonts w:hint="eastAsia" w:cs="仿宋" w:asciiTheme="minorEastAsia" w:hAnsiTheme="minorEastAsia" w:eastAsiaTheme="minorEastAsia"/>
          <w:sz w:val="24"/>
          <w:u w:val="single"/>
          <w:lang w:eastAsia="zh-CN"/>
        </w:rPr>
        <w:t xml:space="preserve">5</w:t>
      </w:r>
      <w:r>
        <w:rPr>
          <w:rFonts w:hint="eastAsia" w:cs="仿宋" w:asciiTheme="minorEastAsia" w:hAnsiTheme="minorEastAsia" w:eastAsiaTheme="minorEastAsia"/>
          <w:sz w:val="24"/>
          <w:lang w:eastAsia="zh-CN"/>
        </w:rPr>
        <w:t xml:space="preserve">日内仍未能对其违约行为作出补救。</w:t>
      </w:r>
      <w:r/>
    </w:p>
    <w:p>
      <w:pPr>
        <w:ind w:firstLine="480"/>
        <w:rPr>
          <w:rFonts w:hint="eastAsia" w:cs="仿宋" w:asciiTheme="minorEastAsia" w:hAnsiTheme="minorEastAsia" w:eastAsiaTheme="minorEastAsia"/>
          <w:i/>
          <w:sz w:val="24"/>
          <w:u w:val="single"/>
          <w:lang w:eastAsia="zh-CN"/>
        </w:rPr>
      </w:pPr>
      <w:r>
        <w:rPr>
          <w:rFonts w:hint="eastAsia" w:cs="仿宋" w:asciiTheme="minorEastAsia" w:hAnsiTheme="minorEastAsia" w:eastAsiaTheme="minorEastAsia"/>
          <w:sz w:val="24"/>
          <w:lang w:eastAsia="zh-CN"/>
        </w:rPr>
        <w:t xml:space="preserve">13.2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第十四条 争议的解决</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14.1如果不能协商一致，合同任何一方有权向买方所在地人民法院提起诉讼。</w:t>
      </w:r>
      <w:r/>
    </w:p>
    <w:p>
      <w:pPr>
        <w:ind w:firstLine="54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第十八条 合同生效及其他</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18.10 按照《财政部关于做好政府采购信息公开工作的通知》（财库〔2015〕135号），买方依据《保守国家秘密法》等法律制度规定确定本合同</w:t>
      </w:r>
      <w:r>
        <w:rPr>
          <w:rFonts w:hint="eastAsia" w:cs="仿宋" w:asciiTheme="minorEastAsia" w:hAnsiTheme="minorEastAsia" w:eastAsiaTheme="minorEastAsia"/>
          <w:sz w:val="24"/>
          <w:u w:val="single"/>
          <w:lang w:eastAsia="zh-CN"/>
        </w:rPr>
        <w:t xml:space="preserve">          </w:t>
      </w:r>
      <w:r>
        <w:rPr>
          <w:rFonts w:hint="eastAsia" w:cs="仿宋" w:asciiTheme="minorEastAsia" w:hAnsiTheme="minorEastAsia" w:eastAsiaTheme="minorEastAsia"/>
          <w:sz w:val="24"/>
          <w:lang w:eastAsia="zh-CN"/>
        </w:rPr>
        <w:t xml:space="preserve">部分涉及国家秘密，该涉及国家秘密部分不公告；买方依据《反不正当竞争法》等法律制度的规定与卖方约定本合同</w:t>
      </w:r>
      <w:r>
        <w:rPr>
          <w:rFonts w:hint="eastAsia" w:cs="仿宋" w:asciiTheme="minorEastAsia" w:hAnsiTheme="minorEastAsia" w:eastAsiaTheme="minorEastAsia"/>
          <w:sz w:val="24"/>
          <w:u w:val="single"/>
          <w:lang w:eastAsia="zh-CN"/>
        </w:rPr>
        <w:t xml:space="preserve">        </w:t>
      </w:r>
      <w:r>
        <w:rPr>
          <w:rFonts w:hint="eastAsia" w:cs="仿宋" w:asciiTheme="minorEastAsia" w:hAnsiTheme="minorEastAsia" w:eastAsiaTheme="minorEastAsia"/>
          <w:sz w:val="24"/>
          <w:lang w:eastAsia="zh-CN"/>
        </w:rPr>
        <w:t xml:space="preserve">部分涉及商业秘密，该涉及商业秘密部分不公告。</w:t>
      </w:r>
      <w:r/>
    </w:p>
    <w:p>
      <w:pPr>
        <w:ind w:firstLine="480"/>
        <w:rPr>
          <w:rFonts w:hint="eastAsia"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18.11 合同双方的通讯地址： </w:t>
      </w:r>
      <w:r/>
    </w:p>
    <w:p>
      <w:pPr>
        <w:ind w:firstLine="420"/>
        <w:spacing w:line="360" w:lineRule="auto"/>
        <w:rPr>
          <w:rFonts w:ascii="宋体" w:cs="宋体"/>
          <w:sz w:val="24"/>
        </w:rPr>
      </w:pPr>
      <w:r>
        <w:rPr>
          <w:rFonts w:ascii="宋体" w:cs="宋体"/>
          <w:sz w:val="24"/>
        </w:rPr>
      </w:r>
      <w:r/>
    </w:p>
    <w:p>
      <w:pPr>
        <w:ind w:firstLine="420"/>
        <w:spacing w:line="360" w:lineRule="auto"/>
        <w:rPr>
          <w:rFonts w:ascii="宋体" w:cs="宋体"/>
          <w:sz w:val="24"/>
        </w:rPr>
      </w:pPr>
      <w:r>
        <w:rPr>
          <w:rFonts w:ascii="宋体" w:cs="宋体"/>
          <w:sz w:val="24"/>
        </w:rPr>
      </w:r>
      <w:r/>
    </w:p>
    <w:p>
      <w:pPr>
        <w:spacing w:before="156" w:after="156" w:line="360" w:lineRule="exact"/>
        <w:rPr>
          <w:rFonts w:ascii="宋体" w:hAnsi="宋体" w:cs="宋体"/>
          <w:bCs/>
          <w:sz w:val="24"/>
        </w:rPr>
      </w:pPr>
      <w:r>
        <w:rPr>
          <w:rFonts w:hint="eastAsia" w:ascii="宋体" w:hAnsi="宋体" w:cs="宋体"/>
          <w:bCs/>
          <w:sz w:val="24"/>
        </w:rPr>
        <w:t xml:space="preserve">甲方：</w:t>
      </w:r>
      <w:r>
        <w:rPr>
          <w:rFonts w:hint="eastAsia" w:ascii="宋体" w:hAnsi="宋体" w:cs="宋体"/>
          <w:bCs/>
          <w:sz w:val="24"/>
          <w:u w:val="single"/>
        </w:rPr>
        <w:t xml:space="preserve"> 邳州市公安局 </w:t>
      </w:r>
      <w:r>
        <w:rPr>
          <w:rFonts w:hint="eastAsia" w:ascii="宋体" w:hAnsi="宋体" w:cs="宋体"/>
          <w:bCs/>
          <w:sz w:val="24"/>
        </w:rPr>
        <w:t xml:space="preserve">（盖章）    乙方：</w:t>
      </w:r>
      <w:r>
        <w:rPr>
          <w:rFonts w:hint="eastAsia" w:ascii="宋体" w:hAnsi="宋体" w:cs="宋体"/>
          <w:bCs/>
          <w:sz w:val="24"/>
          <w:u w:val="single"/>
        </w:rPr>
        <w:t xml:space="preserve">               </w:t>
      </w:r>
      <w:r>
        <w:rPr>
          <w:rFonts w:hint="eastAsia" w:ascii="宋体" w:hAnsi="宋体" w:cs="宋体"/>
          <w:bCs/>
          <w:sz w:val="24"/>
        </w:rPr>
        <w:t xml:space="preserve">（盖章）</w:t>
      </w:r>
      <w:r/>
    </w:p>
    <w:p>
      <w:pPr>
        <w:spacing w:line="480" w:lineRule="auto"/>
        <w:rPr>
          <w:rFonts w:ascii="宋体" w:hAnsi="宋体" w:cs="宋体"/>
          <w:bCs/>
          <w:sz w:val="24"/>
        </w:rPr>
      </w:pPr>
      <w:r>
        <w:rPr>
          <w:rFonts w:hint="eastAsia" w:ascii="宋体" w:hAnsi="宋体" w:cs="宋体"/>
          <w:bCs/>
          <w:sz w:val="24"/>
        </w:rPr>
        <w:t xml:space="preserve">法定代表人：</w:t>
      </w:r>
      <w:r>
        <w:rPr>
          <w:rFonts w:hint="eastAsia" w:ascii="宋体" w:hAnsi="宋体" w:cs="宋体"/>
          <w:bCs/>
          <w:sz w:val="24"/>
          <w:u w:val="single"/>
        </w:rPr>
        <w:t xml:space="preserve">                 </w:t>
      </w:r>
      <w:r>
        <w:rPr>
          <w:rFonts w:hint="eastAsia" w:ascii="宋体" w:hAnsi="宋体" w:cs="宋体"/>
          <w:bCs/>
          <w:sz w:val="24"/>
        </w:rPr>
        <w:t xml:space="preserve">    法定代表人：  </w:t>
      </w:r>
      <w:r>
        <w:rPr>
          <w:rFonts w:hint="eastAsia" w:ascii="宋体" w:hAnsi="宋体" w:cs="宋体"/>
          <w:bCs/>
          <w:sz w:val="24"/>
          <w:u w:val="single"/>
        </w:rPr>
        <w:t xml:space="preserve">                  </w:t>
      </w:r>
      <w:r/>
    </w:p>
    <w:p>
      <w:pPr>
        <w:spacing w:line="480" w:lineRule="auto"/>
        <w:rPr>
          <w:rFonts w:ascii="宋体" w:hAnsi="宋体" w:cs="宋体"/>
          <w:bCs/>
          <w:sz w:val="24"/>
        </w:rPr>
      </w:pPr>
      <w:r>
        <w:rPr>
          <w:rFonts w:hint="eastAsia" w:ascii="宋体" w:hAnsi="宋体" w:cs="宋体"/>
          <w:bCs/>
          <w:sz w:val="24"/>
        </w:rPr>
        <w:t xml:space="preserve">委托代表人：</w:t>
      </w:r>
      <w:r>
        <w:rPr>
          <w:rFonts w:hint="eastAsia" w:ascii="宋体" w:hAnsi="宋体" w:cs="宋体"/>
          <w:bCs/>
          <w:sz w:val="24"/>
          <w:u w:val="single"/>
        </w:rPr>
        <w:t xml:space="preserve">                 </w:t>
      </w:r>
      <w:r>
        <w:rPr>
          <w:rFonts w:hint="eastAsia" w:ascii="宋体" w:hAnsi="宋体" w:cs="宋体"/>
          <w:bCs/>
          <w:sz w:val="24"/>
        </w:rPr>
        <w:t xml:space="preserve">     委托代表人：  </w:t>
      </w:r>
      <w:r>
        <w:rPr>
          <w:rFonts w:hint="eastAsia" w:ascii="宋体" w:hAnsi="宋体" w:cs="宋体"/>
          <w:bCs/>
          <w:sz w:val="24"/>
          <w:u w:val="single"/>
        </w:rPr>
        <w:t xml:space="preserve">                   </w:t>
      </w:r>
      <w:r/>
    </w:p>
    <w:p>
      <w:pPr>
        <w:rPr>
          <w:rFonts w:ascii="宋体" w:hAnsi="宋体" w:cs="宋体"/>
          <w:bCs/>
          <w:sz w:val="24"/>
          <w:u w:val="single"/>
        </w:rPr>
      </w:pPr>
      <w:r>
        <w:rPr>
          <w:rFonts w:hint="eastAsia" w:ascii="宋体" w:hAnsi="宋体" w:cs="宋体"/>
          <w:bCs/>
          <w:sz w:val="24"/>
        </w:rPr>
        <w:t xml:space="preserve">开户银行：</w:t>
      </w:r>
      <w:r>
        <w:rPr>
          <w:rFonts w:hint="eastAsia" w:ascii="宋体" w:hAnsi="宋体" w:cs="宋体"/>
          <w:bCs/>
          <w:sz w:val="24"/>
          <w:u w:val="single"/>
        </w:rPr>
        <w:t xml:space="preserve">                      </w:t>
      </w:r>
      <w:r>
        <w:rPr>
          <w:rFonts w:hint="eastAsia" w:ascii="宋体" w:hAnsi="宋体" w:cs="宋体"/>
          <w:bCs/>
          <w:sz w:val="24"/>
        </w:rPr>
        <w:t xml:space="preserve">开户银行：</w:t>
      </w:r>
      <w:r>
        <w:rPr>
          <w:rFonts w:hint="eastAsia" w:ascii="宋体" w:hAnsi="宋体" w:cs="宋体"/>
          <w:bCs/>
          <w:sz w:val="24"/>
          <w:u w:val="single"/>
        </w:rPr>
        <w:t xml:space="preserve">                  </w:t>
      </w:r>
      <w:r/>
    </w:p>
    <w:p>
      <w:pPr>
        <w:pStyle w:val="871"/>
        <w:rPr>
          <w:rFonts w:ascii="宋体" w:hAnsi="宋体" w:eastAsia="宋体" w:cs="宋体"/>
          <w:sz w:val="24"/>
        </w:rPr>
      </w:pPr>
      <w:r>
        <w:rPr>
          <w:rFonts w:ascii="宋体" w:hAnsi="宋体" w:eastAsia="宋体" w:cs="宋体"/>
          <w:sz w:val="24"/>
        </w:rPr>
      </w:r>
      <w:r/>
    </w:p>
    <w:p>
      <w:pPr>
        <w:rPr>
          <w:rFonts w:ascii="宋体" w:hAnsi="宋体" w:cs="宋体"/>
          <w:bCs/>
          <w:sz w:val="24"/>
          <w:u w:val="single"/>
        </w:rPr>
      </w:pPr>
      <w:r>
        <w:rPr>
          <w:rFonts w:hint="eastAsia" w:ascii="宋体" w:hAnsi="宋体" w:cs="宋体"/>
          <w:bCs/>
          <w:sz w:val="24"/>
        </w:rPr>
        <w:t xml:space="preserve">帐    号：</w:t>
      </w:r>
      <w:r>
        <w:rPr>
          <w:rFonts w:hint="eastAsia" w:ascii="宋体" w:hAnsi="宋体" w:cs="宋体"/>
          <w:bCs/>
          <w:sz w:val="24"/>
          <w:u w:val="single"/>
        </w:rPr>
        <w:t xml:space="preserve">                    </w:t>
      </w:r>
      <w:r>
        <w:rPr>
          <w:rFonts w:hint="eastAsia" w:ascii="宋体" w:hAnsi="宋体" w:cs="宋体"/>
          <w:bCs/>
          <w:sz w:val="24"/>
        </w:rPr>
        <w:t xml:space="preserve">   帐    号：</w:t>
      </w:r>
      <w:r>
        <w:rPr>
          <w:rFonts w:hint="eastAsia" w:ascii="宋体" w:hAnsi="宋体" w:cs="宋体"/>
          <w:bCs/>
          <w:sz w:val="24"/>
          <w:u w:val="single"/>
        </w:rPr>
        <w:t xml:space="preserve">   </w:t>
      </w:r>
      <w:r>
        <w:rPr>
          <w:rFonts w:hint="eastAsia" w:ascii="宋体" w:hAnsi="宋体" w:cs="宋体"/>
          <w:sz w:val="24"/>
          <w:u w:val="single"/>
        </w:rPr>
        <w:t xml:space="preserve">                    </w:t>
      </w:r>
      <w:r/>
    </w:p>
    <w:p>
      <w:pPr>
        <w:pStyle w:val="871"/>
        <w:rPr>
          <w:rFonts w:ascii="宋体" w:hAnsi="宋体" w:eastAsia="宋体" w:cs="宋体"/>
          <w:sz w:val="24"/>
        </w:rPr>
      </w:pPr>
      <w:r>
        <w:rPr>
          <w:rFonts w:ascii="宋体" w:hAnsi="宋体" w:eastAsia="宋体" w:cs="宋体"/>
          <w:sz w:val="24"/>
        </w:rPr>
      </w:r>
      <w:r/>
    </w:p>
    <w:p>
      <w:pPr>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   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rPr>
          <w:rFonts w:ascii="宋体"/>
          <w:b/>
          <w:sz w:val="24"/>
        </w:rPr>
      </w:pPr>
      <w:r>
        <w:rPr>
          <w:rFonts w:ascii="宋体"/>
          <w:b/>
          <w:sz w:val="24"/>
        </w:rPr>
      </w:r>
      <w:r/>
    </w:p>
    <w:p>
      <w:pPr>
        <w:pStyle w:val="871"/>
        <w:rPr>
          <w:rFonts w:ascii="宋体"/>
          <w:b/>
          <w:sz w:val="24"/>
        </w:rPr>
      </w:pPr>
      <w:r>
        <w:rPr>
          <w:rFonts w:ascii="宋体"/>
          <w:b/>
          <w:sz w:val="24"/>
        </w:rPr>
      </w:r>
      <w:r/>
    </w:p>
    <w:p>
      <w:pPr>
        <w:pStyle w:val="871"/>
        <w:rPr>
          <w:rFonts w:ascii="宋体"/>
          <w:b/>
          <w:sz w:val="24"/>
        </w:rPr>
      </w:pPr>
      <w:r>
        <w:rPr>
          <w:rFonts w:ascii="宋体"/>
          <w:b/>
          <w:sz w:val="24"/>
        </w:rPr>
      </w:r>
      <w:r/>
    </w:p>
    <w:p>
      <w:pPr>
        <w:pStyle w:val="871"/>
        <w:rPr>
          <w:rFonts w:ascii="宋体"/>
          <w:b/>
          <w:sz w:val="24"/>
        </w:rPr>
      </w:pPr>
      <w:r>
        <w:rPr>
          <w:rFonts w:ascii="宋体"/>
          <w:b/>
          <w:sz w:val="24"/>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pStyle w:val="795"/>
        <w:rPr>
          <w:rFonts w:hint="eastAsia" w:ascii="宋体" w:hAnsi="宋体" w:cs="宋体"/>
          <w:b/>
          <w:bCs/>
          <w:sz w:val="30"/>
          <w:szCs w:val="30"/>
        </w:rPr>
      </w:pPr>
      <w:r>
        <w:rPr>
          <w:rFonts w:hint="eastAsia" w:ascii="宋体" w:hAnsi="宋体" w:cs="宋体"/>
          <w:b/>
          <w:bCs/>
          <w:sz w:val="30"/>
          <w:szCs w:val="30"/>
        </w:rPr>
      </w:r>
      <w:r/>
    </w:p>
    <w:p>
      <w:pPr>
        <w:pStyle w:val="795"/>
        <w:rPr>
          <w:rFonts w:hint="eastAsia" w:ascii="宋体" w:hAnsi="宋体" w:cs="宋体"/>
          <w:b/>
          <w:bCs/>
          <w:sz w:val="30"/>
          <w:szCs w:val="30"/>
        </w:rPr>
      </w:pPr>
      <w:r>
        <w:rPr>
          <w:rFonts w:hint="eastAsia" w:ascii="宋体" w:hAnsi="宋体" w:cs="宋体"/>
          <w:b/>
          <w:bCs/>
          <w:sz w:val="30"/>
          <w:szCs w:val="30"/>
        </w:rPr>
      </w:r>
      <w:r/>
    </w:p>
    <w:p>
      <w:pPr>
        <w:pStyle w:val="795"/>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r>
      <w:r/>
    </w:p>
    <w:p>
      <w:pPr>
        <w:jc w:val="center"/>
        <w:rPr>
          <w:rFonts w:ascii="宋体" w:hAnsi="宋体" w:cs="宋体"/>
          <w:sz w:val="30"/>
          <w:szCs w:val="30"/>
        </w:rPr>
      </w:pPr>
      <w:r>
        <w:rPr>
          <w:rFonts w:hint="eastAsia" w:ascii="宋体" w:hAnsi="宋体" w:cs="宋体"/>
          <w:b/>
          <w:bCs/>
          <w:sz w:val="30"/>
          <w:szCs w:val="30"/>
        </w:rPr>
        <w:t xml:space="preserve">合同附件</w:t>
      </w:r>
      <w:r/>
    </w:p>
    <w:p>
      <w:pPr>
        <w:jc w:val="left"/>
        <w:tabs>
          <w:tab w:val="left" w:pos="7506" w:leader="none"/>
        </w:tabs>
        <w:rPr>
          <w:rFonts w:ascii="宋体" w:hAnsi="宋体" w:cs="宋体"/>
          <w:sz w:val="24"/>
        </w:rPr>
      </w:pPr>
      <w:r>
        <w:rPr>
          <w:rFonts w:hint="eastAsia" w:ascii="宋体" w:hAnsi="宋体" w:cs="宋体"/>
          <w:sz w:val="24"/>
        </w:rPr>
        <w:tab/>
      </w:r>
      <w:r/>
    </w:p>
    <w:p>
      <w:pPr>
        <w:jc w:val="center"/>
        <w:rPr>
          <w:rFonts w:ascii="宋体" w:hAnsi="宋体" w:cs="宋体"/>
          <w:sz w:val="24"/>
        </w:rPr>
      </w:pPr>
      <w:r>
        <w:rPr>
          <w:rFonts w:hint="eastAsia" w:ascii="宋体" w:hAnsi="宋体" w:cs="宋体"/>
          <w:sz w:val="24"/>
        </w:rPr>
        <w:t xml:space="preserve">目录</w:t>
      </w:r>
      <w:r/>
    </w:p>
    <w:p>
      <w:pPr>
        <w:jc w:val="cente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合同附件1：合同协议书</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合同附件2：</w:t>
      </w:r>
      <w:r>
        <w:rPr>
          <w:rFonts w:hint="eastAsia" w:ascii="宋体" w:hAnsi="宋体" w:cs="仿宋"/>
          <w:sz w:val="24"/>
        </w:rPr>
        <w:t xml:space="preserve">所投产品的技术规格</w:t>
      </w:r>
      <w:r/>
    </w:p>
    <w:p>
      <w:pPr>
        <w:rPr>
          <w:rFonts w:ascii="宋体" w:hAnsi="宋体" w:cs="宋体"/>
          <w:sz w:val="24"/>
        </w:rPr>
      </w:pPr>
      <w:r>
        <w:rPr>
          <w:rFonts w:hint="eastAsia" w:ascii="宋体" w:hAnsi="宋体" w:cs="宋体"/>
          <w:sz w:val="24"/>
        </w:rPr>
        <w:t xml:space="preserve">（要求见招标文件第六章《采购需求》；合同见卖方投标文件中《技术规格》。）</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合同附件3：售后服务</w:t>
      </w:r>
      <w:r/>
    </w:p>
    <w:p>
      <w:pPr>
        <w:rPr>
          <w:rFonts w:ascii="宋体" w:hAnsi="宋体" w:cs="宋体"/>
          <w:sz w:val="24"/>
        </w:rPr>
      </w:pPr>
      <w:r>
        <w:rPr>
          <w:rFonts w:hint="eastAsia" w:ascii="宋体" w:hAnsi="宋体" w:cs="宋体"/>
          <w:sz w:val="24"/>
        </w:rPr>
        <w:t xml:space="preserve">（要求见招标文件第六章《采购需求》；合同见卖方投标文件中《售后服务方案》。）</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合同附件4：供货范围和价格清单</w:t>
      </w:r>
      <w:r/>
    </w:p>
    <w:p>
      <w:pPr>
        <w:rPr>
          <w:rFonts w:ascii="宋体" w:hAnsi="宋体" w:cs="宋体"/>
          <w:sz w:val="24"/>
        </w:rPr>
      </w:pPr>
      <w:r>
        <w:rPr>
          <w:rFonts w:hint="eastAsia" w:ascii="宋体" w:hAnsi="宋体" w:cs="宋体"/>
          <w:sz w:val="24"/>
        </w:rPr>
        <w:t xml:space="preserve">（要求见招标文件第七章《投标文件相关格式》中《开标一览表》和《分项价格表》；合同见卖方投标文件中《开标一览表》和《分项价格表》。）</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合同附件5：验收标准（验收要求、验收标准和程序）</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合同附件6：采购需求</w:t>
      </w:r>
      <w:r/>
    </w:p>
    <w:p>
      <w:pPr>
        <w:rPr>
          <w:rFonts w:ascii="宋体" w:hAnsi="宋体" w:cs="宋体"/>
          <w:sz w:val="24"/>
        </w:rPr>
      </w:pPr>
      <w:r>
        <w:rPr>
          <w:rFonts w:hint="eastAsia" w:ascii="宋体" w:hAnsi="宋体" w:cs="宋体"/>
          <w:sz w:val="24"/>
        </w:rPr>
        <w:t xml:space="preserve">（见招标文件第六章《采购需求》。）</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ind w:firstLine="2700"/>
        <w:rPr>
          <w:rFonts w:ascii="宋体" w:hAnsi="宋体" w:cs="宋体"/>
          <w:sz w:val="30"/>
          <w:szCs w:val="30"/>
        </w:rPr>
      </w:pPr>
      <w:r>
        <w:rPr>
          <w:rFonts w:ascii="宋体" w:hAnsi="宋体" w:cs="宋体"/>
          <w:sz w:val="30"/>
          <w:szCs w:val="30"/>
        </w:rPr>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合同附件1：</w:t>
      </w:r>
      <w:r/>
    </w:p>
    <w:p>
      <w:pPr>
        <w:jc w:val="center"/>
        <w:rPr>
          <w:rFonts w:ascii="宋体" w:hAnsi="宋体" w:cs="宋体"/>
          <w:b/>
          <w:bCs/>
          <w:sz w:val="28"/>
          <w:szCs w:val="28"/>
        </w:rPr>
      </w:pPr>
      <w:r>
        <w:rPr>
          <w:rFonts w:hint="eastAsia" w:ascii="宋体" w:hAnsi="宋体" w:cs="宋体"/>
          <w:b/>
          <w:bCs/>
          <w:sz w:val="28"/>
          <w:szCs w:val="28"/>
        </w:rPr>
        <w:t xml:space="preserve">合同协议书</w:t>
      </w:r>
      <w:r/>
    </w:p>
    <w:p>
      <w:pPr>
        <w:jc w:val="right"/>
        <w:rPr>
          <w:rFonts w:ascii="宋体" w:hAnsi="宋体" w:cs="宋体"/>
          <w:sz w:val="24"/>
        </w:rPr>
      </w:pPr>
      <w:r>
        <w:rPr>
          <w:rFonts w:hint="eastAsia" w:ascii="宋体" w:hAnsi="宋体" w:cs="宋体"/>
          <w:sz w:val="24"/>
        </w:rPr>
        <w:t xml:space="preserve">合同编号：____________ </w:t>
      </w:r>
      <w:r/>
    </w:p>
    <w:p>
      <w:pPr>
        <w:jc w:val="right"/>
        <w:rPr>
          <w:rFonts w:ascii="宋体" w:hAnsi="宋体" w:cs="宋体"/>
          <w:sz w:val="24"/>
        </w:rPr>
      </w:pPr>
      <w:r>
        <w:rPr>
          <w:rFonts w:hint="eastAsia" w:ascii="宋体" w:hAnsi="宋体" w:cs="宋体"/>
          <w:sz w:val="24"/>
        </w:rPr>
        <w:t xml:space="preserve">签字日期：____________ </w:t>
      </w:r>
      <w:r/>
    </w:p>
    <w:p>
      <w:pPr>
        <w:jc w:val="right"/>
        <w:rPr>
          <w:rFonts w:ascii="宋体" w:hAnsi="宋体" w:cs="宋体"/>
          <w:sz w:val="24"/>
        </w:rPr>
      </w:pPr>
      <w:r>
        <w:rPr>
          <w:rFonts w:hint="eastAsia" w:ascii="宋体" w:hAnsi="宋体" w:cs="宋体"/>
          <w:sz w:val="24"/>
        </w:rPr>
        <w:t xml:space="preserve">签字地点：____________ </w:t>
      </w:r>
      <w:r/>
    </w:p>
    <w:p>
      <w:pPr>
        <w:ind w:firstLine="410"/>
        <w:rPr>
          <w:rFonts w:ascii="宋体" w:hAnsi="宋体" w:cs="宋体"/>
          <w:sz w:val="24"/>
        </w:rPr>
      </w:pPr>
      <w:r>
        <w:rPr>
          <w:rFonts w:ascii="宋体" w:hAnsi="宋体" w:cs="宋体"/>
          <w:sz w:val="24"/>
        </w:rPr>
      </w:r>
      <w:r/>
    </w:p>
    <w:p>
      <w:pPr>
        <w:ind w:firstLine="359"/>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（买方名称）（以下简称“买方”）已接受</w:t>
      </w:r>
      <w:r>
        <w:rPr>
          <w:rFonts w:hint="eastAsia" w:ascii="宋体" w:hAnsi="宋体" w:cs="宋体"/>
          <w:sz w:val="24"/>
          <w:u w:val="single"/>
        </w:rPr>
        <w:t xml:space="preserve">        </w:t>
      </w:r>
      <w:r>
        <w:rPr>
          <w:rFonts w:hint="eastAsia" w:ascii="宋体" w:hAnsi="宋体" w:cs="宋体"/>
          <w:sz w:val="24"/>
        </w:rPr>
        <w:t xml:space="preserve">（卖方名称）（以下简称“卖方”）对</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项目（项目名称）（项目编号：</w:t>
      </w:r>
      <w:r>
        <w:rPr>
          <w:rFonts w:hint="eastAsia" w:ascii="宋体" w:hAnsi="宋体" w:cs="宋体"/>
          <w:sz w:val="24"/>
          <w:lang w:eastAsia="zh-CN"/>
        </w:rPr>
        <w:t xml:space="preserve">JSZC-320382-JSZR-G2025-0127</w:t>
      </w:r>
      <w:r>
        <w:rPr>
          <w:rFonts w:hint="eastAsia" w:ascii="宋体" w:hAnsi="宋体" w:cs="宋体"/>
          <w:sz w:val="24"/>
        </w:rPr>
        <w:t xml:space="preserve">）的投标。买方和卖方共同达成如下协议。</w:t>
      </w:r>
      <w:r/>
    </w:p>
    <w:p>
      <w:pPr>
        <w:numPr>
          <w:ilvl w:val="0"/>
          <w:numId w:val="2"/>
        </w:numPr>
        <w:rPr>
          <w:rFonts w:ascii="宋体" w:hAnsi="宋体" w:cs="宋体"/>
          <w:sz w:val="24"/>
        </w:rPr>
      </w:pPr>
      <w:r>
        <w:rPr>
          <w:rFonts w:hint="eastAsia" w:ascii="宋体" w:hAnsi="宋体" w:cs="宋体"/>
          <w:sz w:val="24"/>
        </w:rPr>
        <w:t xml:space="preserve">本合同协议书中的词语和术语的含义与合同条款中定义的相同。</w:t>
      </w:r>
      <w:r/>
    </w:p>
    <w:p>
      <w:pPr>
        <w:ind w:firstLine="360"/>
        <w:rPr>
          <w:rFonts w:ascii="宋体" w:hAnsi="宋体" w:cs="宋体"/>
          <w:sz w:val="24"/>
        </w:rPr>
      </w:pPr>
      <w:r>
        <w:rPr>
          <w:rFonts w:hint="eastAsia" w:ascii="宋体" w:hAnsi="宋体" w:cs="宋体"/>
          <w:sz w:val="24"/>
        </w:rPr>
        <w:t xml:space="preserve">2. 以下文件应构成买方和卖方之间达成的合同，若各文件之间存在含糊不清或互相冲突之处，优先顺序应按下列文件顺序解释。</w:t>
      </w:r>
      <w:r/>
    </w:p>
    <w:p>
      <w:pPr>
        <w:ind w:left="420"/>
        <w:rPr>
          <w:rFonts w:ascii="宋体" w:hAnsi="宋体" w:cs="宋体"/>
          <w:sz w:val="24"/>
        </w:rPr>
      </w:pPr>
      <w:r>
        <w:rPr>
          <w:rFonts w:hint="eastAsia" w:ascii="宋体" w:hAnsi="宋体" w:cs="宋体"/>
          <w:sz w:val="24"/>
        </w:rPr>
        <w:t xml:space="preserve">(1) 合同协议书</w:t>
      </w:r>
      <w:r/>
    </w:p>
    <w:p>
      <w:pPr>
        <w:ind w:left="420"/>
        <w:rPr>
          <w:rFonts w:ascii="宋体" w:hAnsi="宋体" w:cs="宋体"/>
          <w:sz w:val="24"/>
        </w:rPr>
      </w:pPr>
      <w:r>
        <w:rPr>
          <w:rFonts w:hint="eastAsia" w:ascii="宋体" w:hAnsi="宋体" w:cs="宋体"/>
          <w:sz w:val="24"/>
        </w:rPr>
        <w:t xml:space="preserve">(2) 中标通知书</w:t>
      </w:r>
      <w:r/>
    </w:p>
    <w:p>
      <w:pPr>
        <w:ind w:left="420"/>
        <w:rPr>
          <w:rFonts w:ascii="宋体" w:hAnsi="宋体" w:cs="宋体"/>
          <w:sz w:val="24"/>
        </w:rPr>
      </w:pPr>
      <w:r>
        <w:rPr>
          <w:rFonts w:hint="eastAsia" w:ascii="宋体" w:hAnsi="宋体" w:cs="宋体"/>
          <w:sz w:val="24"/>
        </w:rPr>
        <w:t xml:space="preserve">(3) 合同专用条款</w:t>
      </w:r>
      <w:r/>
    </w:p>
    <w:p>
      <w:pPr>
        <w:ind w:left="420"/>
        <w:rPr>
          <w:rFonts w:ascii="宋体" w:hAnsi="宋体" w:cs="宋体"/>
          <w:sz w:val="24"/>
        </w:rPr>
      </w:pPr>
      <w:r>
        <w:rPr>
          <w:rFonts w:hint="eastAsia" w:ascii="宋体" w:hAnsi="宋体" w:cs="宋体"/>
          <w:sz w:val="24"/>
        </w:rPr>
        <w:t xml:space="preserve">(4) 合同通用条款</w:t>
      </w:r>
      <w:r/>
    </w:p>
    <w:p>
      <w:pPr>
        <w:ind w:left="420"/>
        <w:rPr>
          <w:rFonts w:ascii="宋体" w:hAnsi="宋体" w:cs="宋体"/>
          <w:sz w:val="24"/>
        </w:rPr>
      </w:pPr>
      <w:r>
        <w:rPr>
          <w:rFonts w:hint="eastAsia" w:ascii="宋体" w:hAnsi="宋体" w:cs="宋体"/>
          <w:sz w:val="24"/>
        </w:rPr>
        <w:t xml:space="preserve">(5) 除合同附件1外的合同附件</w:t>
      </w:r>
      <w:r/>
    </w:p>
    <w:p>
      <w:pPr>
        <w:ind w:left="420"/>
        <w:rPr>
          <w:rFonts w:ascii="宋体" w:hAnsi="宋体" w:cs="宋体"/>
          <w:sz w:val="24"/>
        </w:rPr>
      </w:pPr>
      <w:r>
        <w:rPr>
          <w:rFonts w:hint="eastAsia" w:ascii="宋体" w:hAnsi="宋体" w:cs="宋体"/>
          <w:sz w:val="24"/>
        </w:rPr>
        <w:t xml:space="preserve">(6) 其他文件</w:t>
      </w:r>
      <w:r/>
    </w:p>
    <w:p>
      <w:pPr>
        <w:ind w:firstLine="540"/>
        <w:rPr>
          <w:rFonts w:ascii="宋体" w:hAnsi="宋体" w:cs="宋体"/>
          <w:sz w:val="24"/>
        </w:rPr>
      </w:pPr>
      <w:r>
        <w:rPr>
          <w:rFonts w:hint="eastAsia" w:ascii="宋体" w:hAnsi="宋体" w:cs="宋体"/>
          <w:sz w:val="24"/>
        </w:rPr>
        <w:t xml:space="preserve">3. 考虑到买方将按照本合同向卖方支付合同价款，卖方在此保证全部按照合同的规定向买方提供合同标的、技术资料、售后服务及技术培训。</w:t>
      </w:r>
      <w:r/>
    </w:p>
    <w:p>
      <w:pPr>
        <w:ind w:firstLine="540"/>
        <w:rPr>
          <w:rFonts w:ascii="宋体" w:hAnsi="宋体" w:cs="宋体"/>
          <w:sz w:val="24"/>
        </w:rPr>
      </w:pPr>
      <w:r>
        <w:rPr>
          <w:rFonts w:hint="eastAsia" w:ascii="宋体" w:hAnsi="宋体" w:cs="宋体"/>
          <w:sz w:val="24"/>
        </w:rPr>
        <w:t xml:space="preserve">4. 考虑到卖方将按合同规定提供合同标的、技术资料、售后服务及技术培训，买方在此保证按照合同规定的时间和方式向卖方支付合同价款。</w:t>
      </w:r>
      <w:r/>
    </w:p>
    <w:p>
      <w:pPr>
        <w:ind w:firstLine="540"/>
        <w:rPr>
          <w:rFonts w:ascii="宋体" w:hAnsi="宋体" w:cs="宋体"/>
          <w:sz w:val="24"/>
        </w:rPr>
      </w:pPr>
      <w:r>
        <w:rPr>
          <w:rFonts w:hint="eastAsia" w:ascii="宋体" w:hAnsi="宋体" w:cs="宋体"/>
          <w:sz w:val="24"/>
        </w:rPr>
        <w:t xml:space="preserve">5. 本合同在下列条件全部满足后生效，生效日期以下列条件全部满足的最晚日期为准：双方加盖公章或合同专用章； </w:t>
      </w:r>
      <w:r/>
    </w:p>
    <w:p>
      <w:pPr>
        <w:ind w:firstLine="480"/>
        <w:rPr>
          <w:rFonts w:ascii="宋体" w:hAnsi="宋体" w:cs="宋体"/>
          <w:sz w:val="24"/>
        </w:rPr>
      </w:pPr>
      <w:r>
        <w:rPr>
          <w:rFonts w:hint="eastAsia" w:ascii="宋体" w:hAnsi="宋体" w:cs="宋体"/>
          <w:sz w:val="24"/>
        </w:rPr>
        <w:t xml:space="preserve">6. 合同一式</w:t>
      </w:r>
      <w:r>
        <w:rPr>
          <w:rFonts w:hint="eastAsia" w:ascii="宋体" w:hAnsi="宋体" w:cs="宋体"/>
          <w:sz w:val="24"/>
          <w:u w:val="single"/>
        </w:rPr>
        <w:t xml:space="preserve">  </w:t>
      </w:r>
      <w:r>
        <w:rPr>
          <w:rFonts w:hint="eastAsia" w:ascii="宋体" w:hAnsi="宋体" w:cs="宋体"/>
          <w:sz w:val="24"/>
        </w:rPr>
        <w:t xml:space="preserve">份，具有同等法律效力，买方</w:t>
      </w:r>
      <w:r>
        <w:rPr>
          <w:rFonts w:hint="eastAsia" w:ascii="宋体" w:hAnsi="宋体" w:cs="宋体"/>
          <w:sz w:val="24"/>
          <w:u w:val="single"/>
        </w:rPr>
        <w:t xml:space="preserve">  </w:t>
      </w:r>
      <w:r>
        <w:rPr>
          <w:rFonts w:hint="eastAsia" w:ascii="宋体" w:hAnsi="宋体" w:cs="宋体"/>
          <w:sz w:val="24"/>
        </w:rPr>
        <w:t xml:space="preserve">份，卖方</w:t>
      </w:r>
      <w:r>
        <w:rPr>
          <w:rFonts w:hint="eastAsia" w:ascii="宋体" w:hAnsi="宋体" w:cs="宋体"/>
          <w:sz w:val="24"/>
          <w:u w:val="single"/>
        </w:rPr>
        <w:t xml:space="preserve">  </w:t>
      </w:r>
      <w:r>
        <w:rPr>
          <w:rFonts w:hint="eastAsia" w:ascii="宋体" w:hAnsi="宋体" w:cs="宋体"/>
          <w:sz w:val="24"/>
        </w:rPr>
        <w:t xml:space="preserve">份。</w:t>
      </w:r>
      <w:r/>
    </w:p>
    <w:p>
      <w:pPr>
        <w:ind w:firstLine="480"/>
        <w:rPr>
          <w:rFonts w:ascii="宋体" w:hAnsi="宋体" w:cs="宋体"/>
          <w:sz w:val="24"/>
        </w:rPr>
      </w:pPr>
      <w:r>
        <w:rPr>
          <w:rFonts w:hint="eastAsia" w:ascii="宋体" w:hAnsi="宋体" w:cs="宋体"/>
          <w:sz w:val="24"/>
        </w:rPr>
        <w:t xml:space="preserve">7.本合同其他未尽事宜及与采购文件有矛盾之处，以采购文件[项目编号：</w:t>
      </w:r>
      <w:r>
        <w:rPr>
          <w:rFonts w:hint="eastAsia" w:ascii="宋体" w:hAnsi="宋体" w:cs="宋体"/>
          <w:sz w:val="24"/>
          <w:lang w:eastAsia="zh-CN"/>
        </w:rPr>
        <w:t xml:space="preserve">JSZC-320382-JSZR-G2025-0127</w:t>
      </w:r>
      <w:r>
        <w:rPr>
          <w:rFonts w:hint="eastAsia" w:ascii="宋体" w:hAnsi="宋体" w:cs="宋体"/>
          <w:sz w:val="24"/>
        </w:rPr>
        <w:t xml:space="preserve">]为准。</w:t>
      </w:r>
      <w:r/>
    </w:p>
    <w:p>
      <w:pPr>
        <w:ind w:firstLine="360"/>
        <w:rPr>
          <w:rFonts w:ascii="宋体" w:hAnsi="宋体" w:cs="宋体"/>
          <w:sz w:val="24"/>
        </w:rPr>
      </w:pPr>
      <w:r>
        <w:rPr>
          <w:rFonts w:ascii="宋体" w:hAnsi="宋体" w:cs="宋体"/>
          <w:sz w:val="24"/>
        </w:rPr>
      </w:r>
      <w:r/>
    </w:p>
    <w:p>
      <w:pPr>
        <w:ind w:firstLine="360"/>
        <w:rPr>
          <w:rFonts w:ascii="宋体" w:hAnsi="宋体" w:cs="宋体"/>
          <w:sz w:val="24"/>
        </w:rPr>
      </w:pPr>
      <w:r>
        <w:rPr>
          <w:rFonts w:hint="eastAsia" w:ascii="宋体" w:hAnsi="宋体" w:cs="宋体"/>
          <w:sz w:val="24"/>
        </w:rPr>
        <w:t xml:space="preserve">买方和卖方由其正式授权代表于上述所写日期和地点签订本合同。</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买方（签章）：____________________________________  </w:t>
      </w:r>
      <w:r/>
    </w:p>
    <w:p>
      <w:pPr>
        <w:rPr>
          <w:rFonts w:ascii="宋体" w:hAnsi="宋体" w:cs="宋体"/>
          <w:sz w:val="24"/>
        </w:rPr>
      </w:pPr>
      <w:r>
        <w:rPr>
          <w:rFonts w:hint="eastAsia" w:ascii="宋体" w:hAnsi="宋体" w:cs="宋体"/>
          <w:sz w:val="24"/>
        </w:rPr>
        <w:t xml:space="preserve">法定代表人或授权代表（签名）： ____________________ </w:t>
      </w:r>
      <w:r/>
    </w:p>
    <w:p>
      <w:pPr>
        <w:ind w:firstLine="3360"/>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卖方（签章）： ____________________________________ </w:t>
      </w:r>
      <w:r/>
    </w:p>
    <w:p>
      <w:pPr>
        <w:rPr>
          <w:rFonts w:ascii="宋体" w:hAnsi="宋体" w:cs="宋体"/>
          <w:sz w:val="24"/>
        </w:rPr>
      </w:pPr>
      <w:r>
        <w:rPr>
          <w:rFonts w:hint="eastAsia" w:ascii="宋体" w:hAnsi="宋体" w:cs="宋体"/>
          <w:sz w:val="24"/>
        </w:rPr>
        <w:t xml:space="preserve">法定代表人或授权代表（签名）： ____________________ </w:t>
      </w:r>
      <w:r/>
    </w:p>
    <w:p>
      <w:pPr>
        <w:jc w:val="center"/>
        <w:rPr>
          <w:rFonts w:ascii="宋体" w:hAnsi="宋体" w:cs="宋体"/>
          <w:sz w:val="30"/>
          <w:szCs w:val="30"/>
        </w:rPr>
      </w:pPr>
      <w:r>
        <w:rPr>
          <w:rFonts w:ascii="宋体" w:hAnsi="宋体" w:cs="宋体"/>
          <w:sz w:val="30"/>
          <w:szCs w:val="30"/>
        </w:rPr>
      </w:r>
      <w:r/>
    </w:p>
    <w:p>
      <w:pPr>
        <w:rPr>
          <w:rFonts w:ascii="宋体" w:hAnsi="宋体" w:cs="宋体"/>
          <w:b/>
          <w:bCs/>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4"/>
        </w:rPr>
      </w:r>
      <w:r/>
    </w:p>
    <w:p>
      <w:pPr>
        <w:jc w:val="center"/>
        <w:spacing w:line="360" w:lineRule="auto"/>
        <w:rPr>
          <w:rFonts w:ascii="宋体" w:hAnsi="宋体" w:cs="宋体"/>
          <w:sz w:val="32"/>
          <w:szCs w:val="32"/>
        </w:rPr>
      </w:pPr>
      <w:r>
        <w:rPr>
          <w:rFonts w:hint="eastAsia" w:ascii="宋体" w:hAnsi="宋体" w:cs="宋体"/>
          <w:b/>
          <w:sz w:val="28"/>
          <w:szCs w:val="28"/>
        </w:rPr>
        <w:t xml:space="preserve">第六章 采购需求</w:t>
      </w:r>
      <w:bookmarkStart w:id="0" w:name="_Toc322457054"/>
      <w:r/>
      <w:bookmarkEnd w:id="0"/>
      <w:r/>
      <w:bookmarkStart w:id="1" w:name="_Toc324452802"/>
      <w:r/>
      <w:bookmarkEnd w:id="1"/>
      <w:r/>
      <w:r/>
    </w:p>
    <w:p>
      <w:pPr>
        <w:spacing w:line="360" w:lineRule="auto"/>
        <w:rPr>
          <w:rFonts w:ascii="宋体" w:hAnsi="宋体" w:cs="宋体"/>
          <w:b/>
          <w:sz w:val="24"/>
        </w:rPr>
      </w:pPr>
      <w:r>
        <w:rPr>
          <w:rFonts w:hint="eastAsia" w:ascii="宋体" w:hAnsi="宋体" w:cs="宋体"/>
          <w:b/>
          <w:sz w:val="24"/>
        </w:rPr>
        <w:t xml:space="preserve">一、项目概况</w:t>
      </w:r>
      <w:r/>
    </w:p>
    <w:p>
      <w:pPr>
        <w:ind w:firstLine="482"/>
        <w:jc w:val="both"/>
        <w:spacing w:after="0"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1.项目名称</w:t>
      </w:r>
      <w:r>
        <w:rPr>
          <w:rFonts w:hint="eastAsia" w:ascii="宋体" w:hAnsi="宋体" w:eastAsia="宋体" w:cs="宋体"/>
          <w:sz w:val="24"/>
          <w:szCs w:val="24"/>
          <w:lang w:eastAsia="zh-CN"/>
        </w:rPr>
        <w:t xml:space="preserve">：邳州市公安局辅警人员服装采购项目</w:t>
      </w:r>
      <w:r/>
    </w:p>
    <w:p>
      <w:pPr>
        <w:ind w:firstLine="482"/>
        <w:jc w:val="both"/>
        <w:spacing w:after="0"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2.采购内容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采购</w:t>
      </w:r>
      <w:r>
        <w:rPr>
          <w:rFonts w:hint="eastAsia" w:ascii="宋体" w:hAnsi="宋体" w:eastAsia="宋体" w:cs="宋体"/>
          <w:sz w:val="24"/>
          <w:szCs w:val="24"/>
          <w:lang w:eastAsia="zh-CN"/>
        </w:rPr>
        <w:t xml:space="preserve">辅警人员服装</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具体详见采购清单。</w:t>
      </w:r>
      <w:r/>
    </w:p>
    <w:p>
      <w:pPr>
        <w:ind w:firstLine="482"/>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3.本项目采购的为非进口产品。</w:t>
      </w:r>
      <w:r/>
    </w:p>
    <w:p>
      <w:pPr>
        <w:pStyle w:val="795"/>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sz w:val="24"/>
          <w:szCs w:val="24"/>
          <w:lang w:eastAsia="zh-CN"/>
        </w:rPr>
        <w:t xml:space="preserve">4.</w:t>
      </w:r>
      <w:r>
        <w:rPr>
          <w:rFonts w:hint="eastAsia" w:ascii="宋体" w:hAnsi="宋体" w:eastAsia="宋体" w:cs="宋体"/>
          <w:b/>
          <w:bCs/>
          <w:sz w:val="24"/>
          <w:szCs w:val="24"/>
          <w:lang w:eastAsia="zh-CN"/>
        </w:rPr>
        <w:t xml:space="preserve">本项目预算为</w:t>
      </w:r>
      <w:r>
        <w:rPr>
          <w:rFonts w:hint="eastAsia" w:ascii="宋体" w:hAnsi="宋体" w:cs="宋体"/>
          <w:b/>
          <w:bCs w:val="0"/>
          <w:color w:val="auto"/>
          <w:sz w:val="24"/>
          <w:highlight w:val="none"/>
        </w:rPr>
        <w:t xml:space="preserve">357.67972万元</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人民币，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报价包括货物总价、税金、运费、检验验收等项目完成所需全部费用，采购人不再支付报价以外的任何费用。</w:t>
      </w:r>
      <w:r/>
    </w:p>
    <w:p>
      <w:pPr>
        <w:pStyle w:val="795"/>
        <w:rPr>
          <w:rFonts w:hint="eastAsia" w:ascii="宋体" w:hAnsi="宋体" w:cs="宋体"/>
          <w:bCs/>
          <w:color w:val="auto"/>
          <w:sz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5.供货期：</w:t>
      </w:r>
      <w:r>
        <w:rPr>
          <w:rFonts w:hint="eastAsia" w:ascii="宋体" w:hAnsi="宋体" w:cs="宋体"/>
          <w:sz w:val="24"/>
        </w:rPr>
        <w:t xml:space="preserve">签订合同后，</w:t>
      </w:r>
      <w:r>
        <w:rPr>
          <w:rFonts w:ascii="宋体" w:hAnsi="宋体" w:cs="宋体"/>
          <w:sz w:val="24"/>
        </w:rPr>
        <w:t xml:space="preserve">3</w:t>
      </w:r>
      <w:r>
        <w:rPr>
          <w:rFonts w:hint="eastAsia" w:ascii="宋体" w:hAnsi="宋体" w:cs="宋体"/>
          <w:sz w:val="24"/>
        </w:rPr>
        <w:t xml:space="preserve">0天内供货到指定地点</w:t>
      </w:r>
      <w:r>
        <w:rPr>
          <w:rFonts w:hint="eastAsia" w:ascii="宋体" w:hAnsi="宋体" w:eastAsia="宋体" w:cs="宋体"/>
          <w:sz w:val="24"/>
          <w:szCs w:val="24"/>
          <w:lang w:eastAsia="zh-CN"/>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二、采购清单</w:t>
      </w:r>
      <w:r/>
    </w:p>
    <w:tbl>
      <w:tblPr>
        <w:tblStyle w:val="794"/>
        <w:tblW w:w="7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4749"/>
        <w:gridCol w:w="1599"/>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夏季执勤服（文职款，含臂章）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1114</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夏季执勤服（勤务款，含臂章）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2144</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春秋季执勤服（文职款，含臂章）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1114</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春秋季执勤服（勤务款，含臂章和后背条）</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冬季执勤服（文职款，含臂章）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557</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冬季执勤服（勤务款，含臂章和后背条）</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933</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夏季战训服（速干）</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646</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春秋季战训服</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628</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冬季战训服</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软式肩章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3258</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套式肩章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646</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春秋季内衣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冬季内衣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4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半高领毛针织套服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1952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1629</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执勤靴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w:t>
            </w:r>
            <w:r/>
          </w:p>
        </w:tc>
      </w:tr>
    </w:tbl>
    <w:p>
      <w:pPr>
        <w:pStyle w:val="802"/>
      </w:pPr>
      <w:r/>
      <w:r/>
    </w:p>
    <w:p>
      <w:pPr>
        <w:spacing w:line="360" w:lineRule="auto"/>
      </w:pPr>
      <w:r>
        <w:rPr>
          <w:rFonts w:hint="eastAsia" w:ascii="宋体" w:hAnsi="宋体" w:cs="宋体"/>
          <w:b/>
          <w:sz w:val="24"/>
        </w:rPr>
        <w:t xml:space="preserve">三、</w:t>
      </w:r>
      <w:r>
        <w:rPr>
          <w:rFonts w:hint="eastAsia" w:ascii="宋体" w:hAnsi="宋体" w:cs="宋体"/>
          <w:b/>
          <w:sz w:val="24"/>
          <w:lang w:val="en-US" w:eastAsia="zh-CN"/>
        </w:rPr>
        <w:t xml:space="preserve">技术参数</w:t>
      </w:r>
      <w:r/>
    </w:p>
    <w:p>
      <w:pPr>
        <w:pStyle w:val="795"/>
        <w:rPr>
          <w:rFonts w:hint="eastAsia"/>
          <w:lang w:val="en-US" w:eastAsia="zh-CN"/>
        </w:rPr>
      </w:pPr>
      <w:r>
        <w:rPr>
          <w:rFonts w:hint="eastAsia" w:ascii="宋体" w:hAnsi="宋体" w:cs="仿宋"/>
          <w:b/>
          <w:bCs/>
          <w:sz w:val="24"/>
          <w:szCs w:val="24"/>
          <w:lang w:val="en-US" w:eastAsia="zh-CN"/>
        </w:rPr>
        <w:t xml:space="preserve">本项目</w:t>
      </w:r>
      <w:r>
        <w:rPr>
          <w:rFonts w:hint="eastAsia" w:ascii="宋体" w:hAnsi="宋体" w:cs="仿宋"/>
          <w:b/>
          <w:bCs/>
          <w:sz w:val="24"/>
          <w:szCs w:val="24"/>
        </w:rPr>
        <w:t xml:space="preserve">技术</w:t>
      </w:r>
      <w:r>
        <w:rPr>
          <w:rFonts w:hint="eastAsia" w:ascii="宋体" w:hAnsi="宋体" w:cs="仿宋"/>
          <w:b/>
          <w:bCs/>
          <w:sz w:val="24"/>
          <w:szCs w:val="24"/>
          <w:lang w:val="en-US" w:eastAsia="zh-CN"/>
        </w:rPr>
        <w:t xml:space="preserve">参数</w:t>
      </w:r>
      <w:r>
        <w:rPr>
          <w:rFonts w:hint="eastAsia"/>
          <w:b/>
          <w:bCs/>
          <w:sz w:val="24"/>
          <w:szCs w:val="24"/>
          <w:lang w:val="en-US" w:eastAsia="zh-CN"/>
        </w:rPr>
        <w:t xml:space="preserve">不允许负偏离，否则按无效标处理。</w:t>
      </w:r>
      <w:r/>
    </w:p>
    <w:tbl>
      <w:tblPr>
        <w:tblStyle w:val="79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696"/>
        <w:gridCol w:w="7270"/>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产品参数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夏执勤服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1.材料名称：多异聚酯复合纱平纹布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2.颜色：浅蓝色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3.规格：99.8%聚酯纤维，0.2%导电纤维；单位面积质量：170g/㎡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1.材料名称：聚酯仿毛华达呢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3.规格：异型聚酯纤维（含导电纤维）100%；单位面积质量：175g/㎡</w:t>
            </w:r>
            <w:r/>
          </w:p>
        </w:tc>
      </w:tr>
      <w:tr>
        <w:trPr>
          <w:trHeight w:val="319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1.材料名称：复合聚酯平纹布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2.颜色：浅蓝色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3.规格：99.8%复合聚酯纤维，0.2%导电纤维；单位面积质量：170g/㎡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1.材料名称：复合聚酯四面弹力平纹布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3.规格：82%复合聚酯弹性纤维， 18%莱赛尔；单位面积质量：150g/㎡</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春秋执勤服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1.材料名称：聚酯仿毛哔叽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3.规格：异型聚酯纤维56%，聚酯纤维44%（含导电纤维）；单位面积质量：260g/㎡</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1.材料名称：棉涤纬弹加厚斜纹布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3.规格：58%新疆棉，42%复合聚酯弹性纤维；单位面积质量：240g/㎡</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冬执勤服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【文职款】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1.材料名称：聚酯仿毛哔叽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规格：异型聚酯纤维56%，聚酯纤维44%（含导电纤维）；单位面积质量：260g/㎡</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【勤务款】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1.材料名称：棉涤纬弹加厚斜纹布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3.规格：58%新疆棉，42%复合聚酯弹性纤维；单位面积质量：240g/㎡</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夏战训服（速干）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面料：聚酰胺纤维(锦纶、尼龙)：87.6％，聚氨酯弹性纤维（氨纶）：12.4％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耐水色牢度：≥4级；耐干摩擦色牢度：≥4级  颜色：黑色速干</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春秋战训服</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top"/>
            <w:textDirection w:val="lrTb"/>
            <w:noWrap w:val="false"/>
          </w:tcPr>
          <w:p>
            <w:pPr>
              <w:pStyle w:val="809"/>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面料采用精梳涤棉格子布</w:t>
            </w:r>
            <w:r/>
          </w:p>
          <w:p>
            <w:pPr>
              <w:pStyle w:val="809"/>
              <w:jc w:val="both"/>
              <w:rPr>
                <w:rFonts w:hint="eastAsia" w:asciiTheme="minorEastAsia" w:hAnsiTheme="minorEastAsia" w:eastAsiaTheme="minorEastAsia"/>
                <w:sz w:val="24"/>
                <w:lang w:eastAsia="zh-CN"/>
              </w:rPr>
            </w:pPr>
            <w:r>
              <w:rPr>
                <w:rFonts w:hint="eastAsia" w:asciiTheme="minorEastAsia" w:hAnsiTheme="minorEastAsia" w:eastAsiaTheme="minorEastAsia"/>
                <w:sz w:val="24"/>
              </w:rPr>
              <w:t xml:space="preserve">纤维含量（％）涤纶65±2 棉35±2</w:t>
            </w:r>
            <w:r>
              <w:rPr>
                <w:rFonts w:hint="eastAsia" w:asciiTheme="minorEastAsia" w:hAnsiTheme="minorEastAsia" w:eastAsiaTheme="minorEastAsia"/>
                <w:sz w:val="24"/>
                <w:lang w:eastAsia="zh-CN"/>
              </w:rPr>
              <w:t xml:space="preserve">。</w:t>
            </w:r>
            <w:r/>
          </w:p>
          <w:p>
            <w:pPr>
              <w:pStyle w:val="809"/>
              <w:jc w:val="both"/>
              <w:rPr>
                <w:rFonts w:asciiTheme="minorEastAsia" w:hAnsiTheme="minorEastAsia" w:eastAsiaTheme="minorEastAsia"/>
                <w:sz w:val="24"/>
              </w:rPr>
            </w:pPr>
            <w:r>
              <w:rPr>
                <w:rFonts w:hint="eastAsia" w:asciiTheme="minorEastAsia" w:hAnsiTheme="minorEastAsia" w:eastAsiaTheme="minorEastAsia"/>
                <w:sz w:val="24"/>
              </w:rPr>
              <w:t xml:space="preserve">1.幅宽：（cm）≥147</w:t>
            </w:r>
            <w:r/>
          </w:p>
          <w:p>
            <w:pPr>
              <w:pStyle w:val="809"/>
              <w:jc w:val="both"/>
              <w:rPr>
                <w:rFonts w:asciiTheme="minorEastAsia" w:hAnsiTheme="minorEastAsia" w:eastAsiaTheme="minorEastAsia"/>
                <w:sz w:val="24"/>
              </w:rPr>
            </w:pPr>
            <w:r>
              <w:rPr>
                <w:rFonts w:hint="eastAsia" w:asciiTheme="minorEastAsia" w:hAnsiTheme="minorEastAsia" w:eastAsiaTheme="minorEastAsia"/>
                <w:sz w:val="24"/>
              </w:rPr>
              <w:t xml:space="preserve">2.密度 （根/10cm）：经向：433-2.0 纬向：181-2.0</w:t>
            </w:r>
            <w:r/>
          </w:p>
          <w:p>
            <w:pPr>
              <w:pStyle w:val="809"/>
              <w:jc w:val="both"/>
              <w:rPr>
                <w:rFonts w:asciiTheme="minorEastAsia" w:hAnsiTheme="minorEastAsia" w:eastAsiaTheme="minorEastAsia"/>
                <w:sz w:val="24"/>
              </w:rPr>
            </w:pPr>
            <w:r>
              <w:rPr>
                <w:rFonts w:hint="eastAsia" w:asciiTheme="minorEastAsia" w:hAnsiTheme="minorEastAsia" w:eastAsiaTheme="minorEastAsia"/>
                <w:sz w:val="24"/>
              </w:rPr>
              <w:t xml:space="preserve">3.断裂强力 （N）经向：≥1700 纬向：≥7</w:t>
            </w:r>
            <w:r>
              <w:rPr>
                <w:rFonts w:hint="eastAsia" w:asciiTheme="minorEastAsia" w:hAnsiTheme="minorEastAsia" w:eastAsiaTheme="minorEastAsia"/>
                <w:sz w:val="24"/>
                <w:lang w:val="en-US" w:eastAsia="zh-CN"/>
              </w:rPr>
              <w:t xml:space="preserve">0</w:t>
            </w:r>
            <w:r>
              <w:rPr>
                <w:rFonts w:hint="eastAsia" w:asciiTheme="minorEastAsia" w:hAnsiTheme="minorEastAsia" w:eastAsiaTheme="minorEastAsia"/>
                <w:sz w:val="24"/>
              </w:rPr>
              <w:t xml:space="preserve">0</w:t>
            </w:r>
            <w:r/>
          </w:p>
          <w:p>
            <w:pPr>
              <w:pStyle w:val="809"/>
              <w:jc w:val="both"/>
              <w:rPr>
                <w:rFonts w:hint="default" w:asciiTheme="minorEastAsia" w:hAnsiTheme="minorEastAsia" w:eastAsiaTheme="minorEastAsia"/>
                <w:sz w:val="24"/>
                <w:lang w:val="en-US" w:eastAsia="zh-CN"/>
              </w:rPr>
            </w:pPr>
            <w:r>
              <w:rPr>
                <w:rFonts w:hint="eastAsia" w:asciiTheme="minorEastAsia" w:hAnsiTheme="minorEastAsia" w:eastAsiaTheme="minorEastAsia"/>
                <w:sz w:val="24"/>
              </w:rPr>
              <w:t xml:space="preserve">4.撕破强力 ：经向≥</w:t>
            </w:r>
            <w:r>
              <w:rPr>
                <w:rFonts w:hint="eastAsia" w:asciiTheme="minorEastAsia" w:hAnsiTheme="minorEastAsia" w:eastAsiaTheme="minorEastAsia"/>
                <w:sz w:val="24"/>
                <w:lang w:val="en-US" w:eastAsia="zh-CN"/>
              </w:rPr>
              <w:t xml:space="preserve">110</w:t>
            </w:r>
            <w:r>
              <w:rPr>
                <w:rFonts w:hint="eastAsia" w:asciiTheme="minorEastAsia" w:hAnsiTheme="minorEastAsia" w:eastAsiaTheme="minorEastAsia"/>
                <w:sz w:val="24"/>
              </w:rPr>
              <w:t xml:space="preserve"> 纬向：≥</w:t>
            </w:r>
            <w:r>
              <w:rPr>
                <w:rFonts w:hint="eastAsia" w:asciiTheme="minorEastAsia" w:hAnsiTheme="minorEastAsia" w:eastAsiaTheme="minorEastAsia"/>
                <w:sz w:val="24"/>
                <w:lang w:val="en-US" w:eastAsia="zh-CN"/>
              </w:rPr>
              <w:t xml:space="preserve">70</w:t>
            </w:r>
            <w:r/>
          </w:p>
          <w:p>
            <w:pPr>
              <w:pStyle w:val="809"/>
              <w:jc w:val="both"/>
              <w:rPr>
                <w:rFonts w:asciiTheme="minorEastAsia" w:hAnsiTheme="minorEastAsia" w:eastAsiaTheme="minorEastAsia"/>
                <w:sz w:val="24"/>
              </w:rPr>
            </w:pPr>
            <w:r>
              <w:rPr>
                <w:rFonts w:hint="eastAsia" w:asciiTheme="minorEastAsia" w:hAnsiTheme="minorEastAsia" w:eastAsiaTheme="minorEastAsia"/>
                <w:sz w:val="24"/>
              </w:rPr>
              <w:t xml:space="preserve">5.单位面积质量（g/㎡）</w:t>
            </w:r>
            <w:r>
              <w:rPr>
                <w:rFonts w:hint="eastAsia" w:asciiTheme="minorEastAsia" w:hAnsiTheme="minorEastAsia" w:eastAsiaTheme="minorEastAsia"/>
                <w:sz w:val="24"/>
                <w:lang w:val="en-US" w:eastAsia="zh-CN"/>
              </w:rPr>
              <w:t xml:space="preserve">185</w:t>
            </w:r>
            <w:r>
              <w:rPr>
                <w:rFonts w:hint="eastAsia" w:asciiTheme="minorEastAsia" w:hAnsiTheme="minorEastAsia" w:eastAsiaTheme="minorEastAsia"/>
                <w:sz w:val="24"/>
              </w:rPr>
              <w:t xml:space="preserve">-</w:t>
            </w:r>
            <w:r>
              <w:rPr>
                <w:rFonts w:hint="eastAsia" w:asciiTheme="minorEastAsia" w:hAnsiTheme="minorEastAsia" w:eastAsiaTheme="minorEastAsia"/>
                <w:sz w:val="24"/>
                <w:lang w:val="en-US" w:eastAsia="zh-CN"/>
              </w:rPr>
              <w:t xml:space="preserve">2</w:t>
            </w:r>
            <w:r>
              <w:rPr>
                <w:rFonts w:hint="eastAsia" w:asciiTheme="minorEastAsia" w:hAnsiTheme="minorEastAsia" w:eastAsiaTheme="minorEastAsia"/>
                <w:sz w:val="24"/>
              </w:rPr>
              <w:t xml:space="preserve">.0%</w:t>
            </w:r>
            <w:r/>
          </w:p>
          <w:p>
            <w:pPr>
              <w:pStyle w:val="809"/>
              <w:jc w:val="both"/>
              <w:rPr>
                <w:rFonts w:asciiTheme="minorEastAsia" w:hAnsiTheme="minorEastAsia" w:eastAsiaTheme="minorEastAsia"/>
                <w:sz w:val="24"/>
              </w:rPr>
            </w:pPr>
            <w:r>
              <w:rPr>
                <w:rFonts w:hint="eastAsia" w:asciiTheme="minorEastAsia" w:hAnsiTheme="minorEastAsia" w:eastAsiaTheme="minorEastAsia"/>
                <w:sz w:val="24"/>
              </w:rPr>
              <w:t xml:space="preserve">6.缓折痕回复角（经+纬）度≥200</w:t>
            </w:r>
            <w:r/>
          </w:p>
          <w:p>
            <w:pPr>
              <w:pStyle w:val="809"/>
              <w:jc w:val="both"/>
              <w:rPr>
                <w:rFonts w:hint="eastAsia" w:asciiTheme="minorEastAsia" w:hAnsiTheme="minorEastAsia" w:eastAsiaTheme="minorEastAsia"/>
                <w:sz w:val="24"/>
              </w:rPr>
            </w:pPr>
            <w:r>
              <w:rPr>
                <w:rFonts w:hint="eastAsia" w:asciiTheme="minorEastAsia" w:hAnsiTheme="minorEastAsia" w:eastAsiaTheme="minorEastAsia"/>
                <w:sz w:val="24"/>
                <w:lang w:val="en-US" w:eastAsia="zh-CN"/>
              </w:rPr>
              <w:t xml:space="preserve">7</w:t>
            </w:r>
            <w:r>
              <w:rPr>
                <w:rFonts w:hint="eastAsia" w:asciiTheme="minorEastAsia" w:hAnsiTheme="minorEastAsia" w:eastAsiaTheme="minorEastAsia"/>
                <w:sz w:val="24"/>
              </w:rPr>
              <w:t xml:space="preserve">.耐洗色牢度（级）变色≥4，沾色≥3-4</w:t>
            </w:r>
            <w:r/>
          </w:p>
          <w:p>
            <w:pPr>
              <w:pStyle w:val="809"/>
              <w:jc w:val="both"/>
              <w:rPr>
                <w:rFonts w:hint="eastAsia" w:asciiTheme="minorEastAsia" w:hAnsiTheme="minorEastAsia" w:eastAsiaTheme="minorEastAsia"/>
                <w:sz w:val="24"/>
              </w:rPr>
            </w:pPr>
            <w:r>
              <w:rPr>
                <w:rFonts w:hint="eastAsia" w:asciiTheme="minorEastAsia" w:hAnsiTheme="minorEastAsia" w:eastAsiaTheme="minorEastAsia"/>
                <w:sz w:val="24"/>
                <w:lang w:val="en-US" w:eastAsia="zh-CN"/>
              </w:rPr>
              <w:t xml:space="preserve">8</w:t>
            </w:r>
            <w:r>
              <w:rPr>
                <w:rFonts w:hint="eastAsia" w:asciiTheme="minorEastAsia" w:hAnsiTheme="minorEastAsia" w:eastAsiaTheme="minorEastAsia"/>
                <w:sz w:val="24"/>
              </w:rPr>
              <w:t xml:space="preserve">.耐摩擦色牢度（级）干摩≥3-4 湿摩：≥3</w:t>
            </w:r>
            <w:r/>
          </w:p>
          <w:p>
            <w:pPr>
              <w:rPr>
                <w:rFonts w:hint="eastAsia" w:ascii="宋体" w:hAnsi="宋体" w:eastAsia="宋体" w:cs="宋体"/>
                <w:i w:val="0"/>
                <w:iCs w:val="0"/>
                <w:color w:val="000000"/>
                <w:sz w:val="24"/>
                <w:szCs w:val="24"/>
                <w:u w:val="none"/>
              </w:rPr>
            </w:pPr>
            <w:r>
              <w:rPr>
                <w:rFonts w:hint="eastAsia" w:asciiTheme="minorEastAsia" w:hAnsiTheme="minorEastAsia" w:eastAsiaTheme="minorEastAsia"/>
                <w:sz w:val="24"/>
                <w:lang w:val="en-US" w:eastAsia="zh-CN"/>
              </w:rPr>
              <w:t xml:space="preserve">9.颜色：藏青色</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冬战训服</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top"/>
            <w:textDirection w:val="lrTb"/>
            <w:noWrap w:val="false"/>
          </w:tcPr>
          <w:p>
            <w:pPr>
              <w:ind w:left="0" w:right="0" w:firstLine="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1、冬装：精梳涤棉混纺格子布</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纤维含量（%）涤纶：65±2   棉35±2</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单位面积质量（g/㎡）：250﹣1.0. % </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密度（根/10cm)：经向433﹣2.0 %，纬向181﹣2.0 %</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水洗色牢度≧4</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水洗尺寸变化率：经向≧﹣1.5  纬向≧﹣1.0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断裂强力﹙N﹚: 经向≧1700   纬向≧710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撕破强力﹙N﹚: 经向≧180    纬向≧80</w:t>
            </w:r>
            <w:r/>
          </w:p>
          <w:p>
            <w:pPr>
              <w:ind w:left="0" w:right="0" w:firstLine="482"/>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2、里子布</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名称：防静电平纹绸</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质量（g/㎡）≧64</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密度（根/10cm)：经向≧470，纬向≧360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断裂强力﹙N﹚: 经向≧650   纬向≧480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水洗尺寸变化率：经向≧﹣1.0  纬向≧1.0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缝口脱开（MM） 纬向≤3</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PH值:4.5-7.5</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甲醛含量：≤100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电荷面密度（UC/㎡）初始≤2.5   洗15次后：≤3.0</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耐磨擦色牢度（级）干摩：≧4 湿摩：≧4</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耐洗色牢度（级）变色：≧4  沾色≧4</w:t>
            </w:r>
            <w:r/>
          </w:p>
          <w:p>
            <w:pPr>
              <w:ind w:left="0" w:right="0" w:firstLine="482"/>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3、填充物（内胆）</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名称：羽丝棉</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成分：100%聚酯纤维</w:t>
            </w:r>
            <w:r/>
          </w:p>
          <w:p>
            <w:pPr>
              <w:ind w:left="0" w:right="0" w:firstLine="480"/>
              <w:jc w:val="left"/>
              <w:spacing w:before="24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克重：280</w:t>
            </w:r>
            <w:r/>
          </w:p>
          <w:p>
            <w:pPr>
              <w:jc w:val="left"/>
              <w:rPr>
                <w:rFonts w:ascii="宋体" w:hAnsi="宋体" w:eastAsia="宋体" w:cs="宋体"/>
                <w:b/>
                <w:bCs/>
                <w:iCs w:val="0"/>
                <w:color w:val="000000"/>
                <w:sz w:val="24"/>
                <w:szCs w:val="24"/>
                <w:highlight w:val="none"/>
              </w:rPr>
            </w:pPr>
            <w:r>
              <w:rPr>
                <w:rFonts w:ascii="宋体" w:hAnsi="宋体" w:eastAsia="宋体" w:cs="宋体"/>
                <w:color w:val="0000ff"/>
                <w:sz w:val="24"/>
              </w:rPr>
              <w:t xml:space="preserve">    </w:t>
            </w:r>
            <w:r>
              <w:rPr>
                <w:rFonts w:ascii="宋体" w:hAnsi="宋体" w:eastAsia="宋体" w:cs="宋体"/>
                <w:b/>
                <w:color w:val="000000"/>
                <w:sz w:val="24"/>
              </w:rPr>
              <w:t xml:space="preserve">4、颜色：藏青色</w:t>
            </w:r>
            <w:r/>
          </w:p>
          <w:p>
            <w:pPr>
              <w:jc w:val="left"/>
              <w:rPr>
                <w:rFonts w:hint="eastAsia" w:ascii="宋体" w:hAnsi="宋体" w:eastAsia="宋体" w:cs="宋体"/>
                <w:bCs w:val="0"/>
                <w:i w:val="0"/>
                <w:color w:val="000000"/>
                <w:sz w:val="24"/>
                <w:szCs w:val="24"/>
                <w:u w:val="none"/>
              </w:rPr>
            </w:pPr>
            <w:r>
              <w:rPr>
                <w:rFonts w:hint="eastAsia" w:ascii="宋体" w:hAnsi="宋体" w:eastAsia="宋体" w:cs="宋体"/>
                <w:bCs w:val="0"/>
                <w:i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春秋季内衣</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1.材料名称：混纺针织双面布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2.规格：棉50%﹙±5%﹚和莫代尔纤维50%﹙±5%﹚</w:t>
            </w:r>
            <w:r/>
          </w:p>
          <w:p>
            <w:pPr>
              <w:pStyle w:val="795"/>
              <w:ind w:left="0" w:firstLine="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3.</w:t>
            </w:r>
            <w:r>
              <w:rPr>
                <w:rFonts w:hint="eastAsia" w:asciiTheme="minorEastAsia" w:hAnsiTheme="minorEastAsia" w:eastAsiaTheme="minorEastAsia"/>
                <w:sz w:val="24"/>
                <w:lang w:val="en-US" w:eastAsia="zh-CN"/>
              </w:rPr>
              <w:t xml:space="preserve">颜色：藏青色</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冬季内衣</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1.材料名称：混纺针织双面布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2.规格：棉50%﹙±5%﹚和莫代尔纤维50%﹙±5%﹚，平方米干燥重量270±15ɡ/㎡</w:t>
            </w:r>
            <w:r/>
          </w:p>
          <w:p>
            <w:pPr>
              <w:pStyle w:val="795"/>
              <w:ind w:left="0" w:firstLine="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3.</w:t>
            </w:r>
            <w:r>
              <w:rPr>
                <w:rFonts w:hint="eastAsia" w:asciiTheme="minorEastAsia" w:hAnsiTheme="minorEastAsia" w:eastAsiaTheme="minorEastAsia"/>
                <w:sz w:val="24"/>
                <w:lang w:val="en-US" w:eastAsia="zh-CN"/>
              </w:rPr>
              <w:t xml:space="preserve">颜色：藏青色</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半高领毛针织套服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1.材料名称：精梳毛丝光针织绒线、氨纶包缠丝、鹿皮绒布、涤纶缝纫线、绣花线、涤纶低弹丝、松紧带、涤纶仿丝绵、弹性超细纤维絮片。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2.颜色：藏青色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3.精梳毛丝光针织绒线规格：210dtex×2(48N·m×2),羊毛含量100%，丝光整理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鹿皮绒布规格：经75D涤纶低弹丝，纬225D海岛丝；质量：150g/㎡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涤纶低弹丝规格：110dtex</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涤纶仿丝棉规格：50g/㎡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弹性超细纤维絮片规格：70g/㎡</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1.主面料：黑色黄牛头层皮，厚度1.2mm-1.5mm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2.里料：浅黄色头层皮，厚度0.7mm-1.0mm</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作训帽（布面）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1.材料名称：聚酯仿毛哔叽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2.颜色：藏蓝色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3.规格：56%异型聚酯纤维，44%聚酯纤维（含导电纤维）；单位面积质量：260g/㎡</w:t>
            </w:r>
            <w:r/>
          </w:p>
        </w:tc>
      </w:tr>
      <w:tr>
        <w:trPr>
          <w:trHeight w:val="3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执勤靴（巡特警配发）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1.材料名称：黑色全粒面黄牛帮面革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2.规格：厚度1.8mm—2.0mm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【后帮、鞋耳上、鞋耳下、领口、领口撘扣、后条皮、后包跟】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1.材料名称：黑色全粒面黄牛帮面革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2.规格：厚度1.6mm—1.8mm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【鞋舌上、鞋舌下、拉链挡片】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1.材料名称：黑色全粒面黄牛帮面革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2.规格：厚度1.2mm—1.4mm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【鞋耳里、舌翼、领口里】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1.材料名称：黑色全粒面黄牛帮面革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2.规格：厚度0.8mm—1.0mm</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肩章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【软式肩章】由涤纶低弹丝提花机织布、热熔粘合衬、热熔胶片、塑料衬板、树脂衬、底布、穿袢、四件子母扣构成。</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【套式肩章】由涤纶低弹丝提花机织布、热熔粘合衬、热熔胶片、树脂衬构成。</w:t>
            </w:r>
            <w:r/>
          </w:p>
        </w:tc>
      </w:tr>
    </w:tbl>
    <w:p>
      <w:pPr>
        <w:pStyle w:val="1134"/>
        <w:rPr>
          <w:rFonts w:hint="eastAsia" w:ascii="宋体" w:eastAsia="宋体" w:cs="宋体"/>
          <w:sz w:val="28"/>
          <w:szCs w:val="28"/>
          <w:lang w:val="en-US" w:eastAsia="zh-CN"/>
        </w:rPr>
      </w:pPr>
      <w:r>
        <w:rPr>
          <w:rFonts w:hint="eastAsia" w:ascii="宋体" w:eastAsia="宋体" w:cs="宋体"/>
          <w:sz w:val="28"/>
          <w:szCs w:val="28"/>
          <w:lang w:val="en-US" w:eastAsia="zh-CN"/>
        </w:rPr>
      </w:r>
      <w:r/>
    </w:p>
    <w:p>
      <w:pPr>
        <w:pStyle w:val="1134"/>
        <w:rPr>
          <w:rFonts w:hint="eastAsia" w:ascii="宋体" w:eastAsia="宋体" w:cs="宋体"/>
          <w:sz w:val="28"/>
          <w:szCs w:val="28"/>
          <w:lang w:val="en-US" w:eastAsia="zh-CN"/>
        </w:rPr>
      </w:pPr>
      <w:r>
        <w:rPr>
          <w:rFonts w:hint="eastAsia" w:ascii="宋体" w:eastAsia="宋体" w:cs="宋体"/>
          <w:sz w:val="28"/>
          <w:szCs w:val="28"/>
          <w:lang w:val="en-US" w:eastAsia="zh-CN"/>
        </w:rPr>
      </w:r>
      <w:r/>
    </w:p>
    <w:p>
      <w:pPr>
        <w:pStyle w:val="1134"/>
        <w:rPr>
          <w:rFonts w:hint="eastAsia" w:ascii="宋体" w:eastAsia="宋体" w:cs="宋体"/>
          <w:sz w:val="28"/>
          <w:szCs w:val="28"/>
          <w:lang w:val="en-US" w:eastAsia="zh-CN"/>
        </w:rPr>
      </w:pPr>
      <w:r>
        <w:rPr>
          <w:rFonts w:hint="eastAsia" w:ascii="宋体" w:eastAsia="宋体" w:cs="宋体"/>
          <w:sz w:val="28"/>
          <w:szCs w:val="28"/>
          <w:lang w:val="en-US" w:eastAsia="zh-CN"/>
        </w:rPr>
      </w:r>
      <w:r/>
    </w:p>
    <w:p>
      <w:pPr>
        <w:pStyle w:val="1134"/>
        <w:rPr>
          <w:rFonts w:hint="eastAsia" w:ascii="宋体" w:eastAsia="宋体" w:cs="宋体"/>
          <w:sz w:val="28"/>
          <w:szCs w:val="28"/>
          <w:lang w:val="en-US" w:eastAsia="zh-CN"/>
        </w:rPr>
      </w:pPr>
      <w:r>
        <w:rPr>
          <w:rFonts w:hint="eastAsia" w:ascii="宋体" w:eastAsia="宋体" w:cs="宋体"/>
          <w:sz w:val="28"/>
          <w:szCs w:val="28"/>
          <w:lang w:val="en-US" w:eastAsia="zh-CN"/>
        </w:rPr>
      </w:r>
      <w:r/>
    </w:p>
    <w:p>
      <w:pPr>
        <w:pStyle w:val="998"/>
        <w:rPr>
          <w:rFonts w:hint="eastAsia" w:ascii="宋体" w:eastAsia="宋体" w:cs="宋体"/>
          <w:sz w:val="28"/>
          <w:szCs w:val="28"/>
          <w:lang w:val="en-US" w:eastAsia="zh-CN"/>
        </w:rPr>
      </w:pPr>
      <w:r>
        <w:rPr>
          <w:rFonts w:hint="eastAsia" w:ascii="宋体" w:eastAsia="宋体" w:cs="宋体"/>
          <w:sz w:val="28"/>
          <w:szCs w:val="28"/>
          <w:lang w:val="en-US" w:eastAsia="zh-CN"/>
        </w:rPr>
      </w:r>
      <w:r/>
    </w:p>
    <w:p>
      <w:pPr>
        <w:pStyle w:val="1134"/>
        <w:rPr>
          <w:rFonts w:hint="default" w:ascii="宋体" w:eastAsia="宋体" w:cs="宋体"/>
          <w:sz w:val="28"/>
          <w:szCs w:val="28"/>
          <w:lang w:val="en-US" w:eastAsia="zh-CN"/>
        </w:rPr>
      </w:pPr>
      <w:r>
        <w:rPr>
          <w:rFonts w:hint="eastAsia" w:ascii="宋体" w:eastAsia="宋体" w:cs="宋体"/>
          <w:sz w:val="28"/>
          <w:szCs w:val="28"/>
          <w:lang w:val="en-US" w:eastAsia="zh-CN"/>
        </w:rPr>
        <w:t xml:space="preserve">附件：部分样式图片</w:t>
      </w:r>
      <w:r/>
    </w:p>
    <w:p>
      <w:pPr>
        <w:pStyle w:val="795"/>
        <w:ind w:left="0" w:firstLine="0"/>
        <w:rPr>
          <w:rFonts w:hint="default" w:cs="宋体"/>
          <w:sz w:val="28"/>
          <w:szCs w:val="28"/>
          <w:lang w:val="en-US" w:eastAsia="zh-CN"/>
        </w:rPr>
      </w:pPr>
      <w:r>
        <w:rPr>
          <w:rFonts w:hint="eastAsia" w:cs="宋体"/>
          <w:sz w:val="28"/>
          <w:szCs w:val="28"/>
          <w:lang w:val="en-US" w:eastAsia="zh-CN"/>
        </w:rPr>
        <w:t xml:space="preserve">（1）</w:t>
      </w:r>
      <w:r>
        <w:rPr>
          <w:rFonts w:hint="default" w:cs="宋体"/>
          <w:sz w:val="28"/>
          <w:szCs w:val="28"/>
          <w:lang w:val="en-US" w:eastAsia="zh-CN"/>
        </w:rPr>
        <w:t xml:space="preserve">夏季执勤服（文职款，含臂章）</w:t>
      </w:r>
      <w:r/>
    </w:p>
    <w:p>
      <w:pPr>
        <w:pStyle w:val="795"/>
        <w:ind w:left="0" w:firstLine="0"/>
        <w:rPr>
          <w:rFonts w:hint="eastAsia" w:cs="宋体"/>
          <w:sz w:val="28"/>
          <w:szCs w:val="28"/>
          <w:lang w:val="en-US" w:eastAsia="zh-CN"/>
        </w:rPr>
      </w:pPr>
      <w:r>
        <mc:AlternateContent>
          <mc:Choice Requires="wpg">
            <w:drawing>
              <wp:inline xmlns:wp="http://schemas.openxmlformats.org/drawingml/2006/wordprocessingDrawing" distT="0" distB="0" distL="0" distR="0">
                <wp:extent cx="2795905" cy="3956685"/>
                <wp:effectExtent l="0" t="0" r="4445" b="5715"/>
                <wp:docPr id="5" name="图片 1" descr="文职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文职夏"/>
                        <pic:cNvPicPr>
                          <a:picLocks noChangeAspect="1"/>
                        </pic:cNvPicPr>
                        <pic:nvPr/>
                      </pic:nvPicPr>
                      <pic:blipFill>
                        <a:blip r:embed="rId19"/>
                        <a:stretch/>
                      </pic:blipFill>
                      <pic:spPr bwMode="auto">
                        <a:xfrm>
                          <a:off x="0" y="0"/>
                          <a:ext cx="2795905" cy="3956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0.1pt;height:311.6pt;mso-wrap-distance-left:0.0pt;mso-wrap-distance-top:0.0pt;mso-wrap-distance-right:0.0pt;mso-wrap-distance-bottom:0.0pt;" stroked="false">
                <v:path textboxrect="0,0,0,0"/>
                <v:imagedata r:id="rId19"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（2）</w:t>
      </w:r>
      <w:r>
        <w:rPr>
          <w:rFonts w:hint="default" w:cs="宋体"/>
          <w:sz w:val="28"/>
          <w:szCs w:val="28"/>
          <w:lang w:val="en-US" w:eastAsia="zh-CN"/>
        </w:rPr>
        <w:t xml:space="preserve">夏季执勤服（勤务款，含臂章）</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2572385" cy="3587750"/>
                <wp:effectExtent l="0" t="0" r="18415" b="12700"/>
                <wp:docPr id="6" name="图片 8" descr="勤务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勤务夏"/>
                        <pic:cNvPicPr>
                          <a:picLocks noChangeAspect="1"/>
                        </pic:cNvPicPr>
                        <pic:nvPr/>
                      </pic:nvPicPr>
                      <pic:blipFill>
                        <a:blip r:embed="rId20"/>
                        <a:stretch/>
                      </pic:blipFill>
                      <pic:spPr bwMode="auto">
                        <a:xfrm>
                          <a:off x="0" y="0"/>
                          <a:ext cx="2572384" cy="3587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2.5pt;height:282.5pt;mso-wrap-distance-left:0.0pt;mso-wrap-distance-top:0.0pt;mso-wrap-distance-right:0.0pt;mso-wrap-distance-bottom:0.0pt;" stroked="false">
                <v:path textboxrect="0,0,0,0"/>
                <v:imagedata r:id="rId20"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（3）</w:t>
      </w:r>
      <w:r>
        <w:rPr>
          <w:rFonts w:hint="default" w:cs="宋体"/>
          <w:sz w:val="28"/>
          <w:szCs w:val="28"/>
          <w:lang w:val="en-US" w:eastAsia="zh-CN"/>
        </w:rPr>
        <w:t xml:space="preserve">春秋季执勤服（文职款，含臂章）</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2611755" cy="3606165"/>
                <wp:effectExtent l="0" t="0" r="17145" b="13335"/>
                <wp:docPr id="7" name="图片 11" descr="文职春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文职春秋"/>
                        <pic:cNvPicPr>
                          <a:picLocks noChangeAspect="1"/>
                        </pic:cNvPicPr>
                        <pic:nvPr/>
                      </pic:nvPicPr>
                      <pic:blipFill>
                        <a:blip r:embed="rId21"/>
                        <a:stretch/>
                      </pic:blipFill>
                      <pic:spPr bwMode="auto">
                        <a:xfrm>
                          <a:off x="0" y="0"/>
                          <a:ext cx="2611755" cy="3606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5.6pt;height:283.9pt;mso-wrap-distance-left:0.0pt;mso-wrap-distance-top:0.0pt;mso-wrap-distance-right:0.0pt;mso-wrap-distance-bottom:0.0pt;" stroked="false">
                <v:path textboxrect="0,0,0,0"/>
                <v:imagedata r:id="rId21"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（4）</w:t>
      </w:r>
      <w:r>
        <w:rPr>
          <w:rFonts w:hint="default" w:cs="宋体"/>
          <w:sz w:val="28"/>
          <w:szCs w:val="28"/>
          <w:lang w:val="en-US" w:eastAsia="zh-CN"/>
        </w:rPr>
        <w:t xml:space="preserve">春秋季执勤服（勤务款，含臂章和后背条）</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2762250" cy="3960495"/>
                <wp:effectExtent l="0" t="0" r="0" b="1905"/>
                <wp:docPr id="8" name="图片 10" descr="勤务春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勤务春秋"/>
                        <pic:cNvPicPr>
                          <a:picLocks noChangeAspect="1"/>
                        </pic:cNvPicPr>
                        <pic:nvPr/>
                      </pic:nvPicPr>
                      <pic:blipFill>
                        <a:blip r:embed="rId22"/>
                        <a:stretch/>
                      </pic:blipFill>
                      <pic:spPr bwMode="auto">
                        <a:xfrm>
                          <a:off x="0" y="0"/>
                          <a:ext cx="2762250" cy="3960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7.5pt;height:311.8pt;mso-wrap-distance-left:0.0pt;mso-wrap-distance-top:0.0pt;mso-wrap-distance-right:0.0pt;mso-wrap-distance-bottom:0.0pt;" stroked="false">
                <v:path textboxrect="0,0,0,0"/>
                <v:imagedata r:id="rId22" o:title=""/>
              </v:shape>
            </w:pict>
          </mc:Fallback>
        </mc:AlternateConten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（5）</w:t>
      </w:r>
      <w:r>
        <w:rPr>
          <w:rFonts w:hint="default" w:cs="宋体"/>
          <w:sz w:val="28"/>
          <w:szCs w:val="28"/>
          <w:lang w:val="en-US" w:eastAsia="zh-CN"/>
        </w:rPr>
        <w:t xml:space="preserve">冬季执勤服（文职款，含臂章）</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2771775" cy="3929380"/>
                <wp:effectExtent l="0" t="0" r="9525" b="13970"/>
                <wp:docPr id="9" name="图片 12" descr="文职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文职冬"/>
                        <pic:cNvPicPr>
                          <a:picLocks noChangeAspect="1"/>
                        </pic:cNvPicPr>
                        <pic:nvPr/>
                      </pic:nvPicPr>
                      <pic:blipFill>
                        <a:blip r:embed="rId23"/>
                        <a:stretch/>
                      </pic:blipFill>
                      <pic:spPr bwMode="auto">
                        <a:xfrm>
                          <a:off x="0" y="0"/>
                          <a:ext cx="2771775" cy="3929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8.2pt;height:309.4pt;mso-wrap-distance-left:0.0pt;mso-wrap-distance-top:0.0pt;mso-wrap-distance-right:0.0pt;mso-wrap-distance-bottom:0.0pt;" stroked="false">
                <v:path textboxrect="0,0,0,0"/>
                <v:imagedata r:id="rId23"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（6）</w:t>
      </w:r>
      <w:r>
        <w:rPr>
          <w:rFonts w:hint="default" w:cs="宋体"/>
          <w:sz w:val="28"/>
          <w:szCs w:val="28"/>
          <w:lang w:val="en-US" w:eastAsia="zh-CN"/>
        </w:rPr>
        <w:t xml:space="preserve">冬季执勤服（勤务款，含臂章和后背条）</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2707005" cy="3879215"/>
                <wp:effectExtent l="0" t="0" r="17145" b="6985"/>
                <wp:docPr id="10" name="图片 13" descr="勤务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descr="勤务冬"/>
                        <pic:cNvPicPr>
                          <a:picLocks noChangeAspect="1"/>
                        </pic:cNvPicPr>
                        <pic:nvPr/>
                      </pic:nvPicPr>
                      <pic:blipFill>
                        <a:blip r:embed="rId24"/>
                        <a:stretch/>
                      </pic:blipFill>
                      <pic:spPr bwMode="auto">
                        <a:xfrm>
                          <a:off x="0" y="0"/>
                          <a:ext cx="2707005" cy="3879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3.1pt;height:305.4pt;mso-wrap-distance-left:0.0pt;mso-wrap-distance-top:0.0pt;mso-wrap-distance-right:0.0pt;mso-wrap-distance-bottom:0.0pt;" stroked="false">
                <v:path textboxrect="0,0,0,0"/>
                <v:imagedata r:id="rId24"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（7）</w:t>
      </w:r>
      <w:r>
        <w:rPr>
          <w:rFonts w:hint="default" w:cs="宋体"/>
          <w:sz w:val="28"/>
          <w:szCs w:val="28"/>
          <w:lang w:val="en-US" w:eastAsia="zh-CN"/>
        </w:rPr>
        <w:t xml:space="preserve">夏季战训服（速干）</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3222625" cy="3395980"/>
                <wp:effectExtent l="0" t="0" r="15875" b="13970"/>
                <wp:docPr id="11" name="图片 29" descr="速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descr="速干"/>
                        <pic:cNvPicPr>
                          <a:picLocks noChangeAspect="1"/>
                        </pic:cNvPicPr>
                        <pic:nvPr/>
                      </pic:nvPicPr>
                      <pic:blipFill>
                        <a:blip r:embed="rId25"/>
                        <a:stretch/>
                      </pic:blipFill>
                      <pic:spPr bwMode="auto">
                        <a:xfrm>
                          <a:off x="0" y="0"/>
                          <a:ext cx="3222625" cy="33959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3.8pt;height:267.4pt;mso-wrap-distance-left:0.0pt;mso-wrap-distance-top:0.0pt;mso-wrap-distance-right:0.0pt;mso-wrap-distance-bottom:0.0pt;" stroked="false">
                <v:path textboxrect="0,0,0,0"/>
                <v:imagedata r:id="rId25"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（8）</w:t>
      </w:r>
      <w:r>
        <w:rPr>
          <w:rFonts w:hint="default" w:cs="宋体"/>
          <w:sz w:val="28"/>
          <w:szCs w:val="28"/>
          <w:lang w:val="en-US" w:eastAsia="zh-CN"/>
        </w:rPr>
        <w:t xml:space="preserve">春秋季战训服</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3288665" cy="4231005"/>
                <wp:effectExtent l="0" t="0" r="6985" b="17145"/>
                <wp:docPr id="12" name="图片 28"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descr="222"/>
                        <pic:cNvPicPr>
                          <a:picLocks noChangeAspect="1"/>
                        </pic:cNvPicPr>
                        <pic:nvPr/>
                      </pic:nvPicPr>
                      <pic:blipFill>
                        <a:blip r:embed="rId26"/>
                        <a:stretch/>
                      </pic:blipFill>
                      <pic:spPr bwMode="auto">
                        <a:xfrm>
                          <a:off x="0" y="0"/>
                          <a:ext cx="3288665" cy="4231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58.9pt;height:333.1pt;mso-wrap-distance-left:0.0pt;mso-wrap-distance-top:0.0pt;mso-wrap-distance-right:0.0pt;mso-wrap-distance-bottom:0.0pt;" stroked="false">
                <v:path textboxrect="0,0,0,0"/>
                <v:imagedata r:id="rId26" o:title=""/>
              </v:shape>
            </w:pict>
          </mc:Fallback>
        </mc:AlternateConten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（9）</w:t>
      </w:r>
      <w:r>
        <w:rPr>
          <w:rFonts w:hint="default" w:cs="宋体"/>
          <w:sz w:val="28"/>
          <w:szCs w:val="28"/>
          <w:lang w:val="en-US" w:eastAsia="zh-CN"/>
        </w:rPr>
        <w:t xml:space="preserve">冬季战训服</w:t>
      </w:r>
      <w:r/>
    </w:p>
    <w:p>
      <w:pPr>
        <w:pStyle w:val="795"/>
        <w:ind w:left="0" w:firstLine="0"/>
      </w:pPr>
      <w:r>
        <mc:AlternateContent>
          <mc:Choice Requires="wpg">
            <w:drawing>
              <wp:inline xmlns:wp="http://schemas.openxmlformats.org/drawingml/2006/wordprocessingDrawing" distT="0" distB="0" distL="0" distR="0">
                <wp:extent cx="2724150" cy="3636645"/>
                <wp:effectExtent l="0" t="0" r="0" b="1905"/>
                <wp:docPr id="13" name="图片 30" descr="微信图片_20260122171356_33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微信图片_20260122171356_337_1"/>
                        <pic:cNvPicPr>
                          <a:picLocks noChangeAspect="1"/>
                        </pic:cNvPicPr>
                        <pic:nvPr/>
                      </pic:nvPicPr>
                      <pic:blipFill>
                        <a:blip r:embed="rId27"/>
                        <a:stretch/>
                      </pic:blipFill>
                      <pic:spPr bwMode="auto">
                        <a:xfrm>
                          <a:off x="0" y="0"/>
                          <a:ext cx="2724150" cy="36366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4.5pt;height:286.3pt;mso-wrap-distance-left:0.0pt;mso-wrap-distance-top:0.0pt;mso-wrap-distance-right:0.0pt;mso-wrap-distance-bottom:0.0pt;" stroked="false">
                <v:path textboxrect="0,0,0,0"/>
                <v:imagedata r:id="rId27" o:title=""/>
              </v:shape>
            </w:pict>
          </mc:Fallback>
        </mc:AlternateContent>
      </w:r>
      <w:r/>
    </w:p>
    <w:p>
      <w:pPr>
        <w:pStyle w:val="795"/>
        <w:ind w:left="0" w:firstLine="0"/>
      </w:pPr>
      <w:r>
        <mc:AlternateContent>
          <mc:Choice Requires="wpg">
            <w:drawing>
              <wp:inline xmlns:wp="http://schemas.openxmlformats.org/drawingml/2006/wordprocessingDrawing" distT="0" distB="0" distL="0" distR="0">
                <wp:extent cx="2740025" cy="3657600"/>
                <wp:effectExtent l="0" t="0" r="3175" b="0"/>
                <wp:docPr id="14" name="图片 31" descr="微信图片_20260122171356_33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descr="微信图片_20260122171356_338_1"/>
                        <pic:cNvPicPr>
                          <a:picLocks noChangeAspect="1"/>
                        </pic:cNvPicPr>
                        <pic:nvPr/>
                      </pic:nvPicPr>
                      <pic:blipFill>
                        <a:blip r:embed="rId28"/>
                        <a:stretch/>
                      </pic:blipFill>
                      <pic:spPr bwMode="auto">
                        <a:xfrm>
                          <a:off x="0" y="0"/>
                          <a:ext cx="2740024" cy="365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15.8pt;height:288.0pt;mso-wrap-distance-left:0.0pt;mso-wrap-distance-top:0.0pt;mso-wrap-distance-right:0.0pt;mso-wrap-distance-bottom:0.0pt;" stroked="false">
                <v:path textboxrect="0,0,0,0"/>
                <v:imagedata r:id="rId28" o:title=""/>
              </v:shape>
            </w:pict>
          </mc:Fallback>
        </mc:AlternateContent>
      </w:r>
      <w:r/>
    </w:p>
    <w:p>
      <w:pPr>
        <w:pStyle w:val="795"/>
        <w:ind w:left="0" w:firstLine="0"/>
      </w:pPr>
      <w:r/>
      <w:r/>
    </w:p>
    <w:p>
      <w:pPr>
        <w:pStyle w:val="795"/>
        <w:ind w:left="0" w:firstLine="0"/>
        <w:rPr>
          <w:rFonts w:hint="default" w:eastAsia="宋体"/>
          <w:b/>
          <w:bCs/>
          <w:sz w:val="28"/>
          <w:szCs w:val="28"/>
          <w:highlight w:val="yellow"/>
          <w:lang w:val="en-US" w:eastAsia="zh-CN"/>
        </w:rPr>
      </w:pPr>
      <w:r>
        <w:rPr>
          <w:rFonts w:hint="eastAsia"/>
          <w:b/>
          <w:bCs/>
          <w:sz w:val="28"/>
          <w:szCs w:val="28"/>
          <w:highlight w:val="yellow"/>
          <w:lang w:val="en-US" w:eastAsia="zh-CN"/>
        </w:rPr>
        <w:t xml:space="preserve">备注：裤子为不加棉冬季款</w:t>
      </w:r>
      <w:r/>
    </w:p>
    <w:p>
      <w:pPr>
        <w:pStyle w:val="795"/>
        <w:ind w:left="0" w:firstLine="0"/>
        <w:rPr>
          <w:rFonts w:hint="default"/>
          <w:lang w:val="en-US" w:eastAsia="zh-CN"/>
        </w:rPr>
      </w:pPr>
      <w:r>
        <w:rPr>
          <w:rFonts w:hint="default"/>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（10）</w:t>
      </w:r>
      <w:r>
        <w:rPr>
          <w:rFonts w:hint="default" w:cs="宋体"/>
          <w:sz w:val="28"/>
          <w:szCs w:val="28"/>
          <w:lang w:val="en-US" w:eastAsia="zh-CN"/>
        </w:rPr>
        <w:t xml:space="preserve">作训帽</w:t>
      </w:r>
      <w:r/>
    </w:p>
    <w:p>
      <w:pPr>
        <w:pStyle w:val="795"/>
        <w:ind w:left="0" w:firstLine="0"/>
      </w:pPr>
      <w:r>
        <mc:AlternateContent>
          <mc:Choice Requires="wpg">
            <w:drawing>
              <wp:inline xmlns:wp="http://schemas.openxmlformats.org/drawingml/2006/wordprocessingDrawing" distT="0" distB="0" distL="0" distR="0">
                <wp:extent cx="2395220" cy="2135505"/>
                <wp:effectExtent l="0" t="0" r="5080" b="17145"/>
                <wp:docPr id="15" name="图片 14" descr="帽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descr="帽子"/>
                        <pic:cNvPicPr>
                          <a:picLocks noChangeAspect="1"/>
                        </pic:cNvPicPr>
                        <pic:nvPr/>
                      </pic:nvPicPr>
                      <pic:blipFill>
                        <a:blip r:embed="rId29"/>
                        <a:stretch/>
                      </pic:blipFill>
                      <pic:spPr bwMode="auto">
                        <a:xfrm>
                          <a:off x="0" y="0"/>
                          <a:ext cx="2395220" cy="2135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8.6pt;height:168.2pt;mso-wrap-distance-left:0.0pt;mso-wrap-distance-top:0.0pt;mso-wrap-distance-right:0.0pt;mso-wrap-distance-bottom:0.0pt;" stroked="false">
                <v:path textboxrect="0,0,0,0"/>
                <v:imagedata r:id="rId29" o:title=""/>
              </v:shape>
            </w:pict>
          </mc:Fallback>
        </mc:AlternateContent>
      </w:r>
      <w:r/>
    </w:p>
    <w:p>
      <w:pPr>
        <w:pStyle w:val="795"/>
        <w:ind w:left="0" w:firstLine="0"/>
        <w:rPr>
          <w:rFonts w:hint="default"/>
          <w:lang w:val="en-US" w:eastAsia="zh-CN"/>
        </w:rPr>
      </w:pPr>
      <w:r>
        <mc:AlternateContent>
          <mc:Choice Requires="wpg">
            <w:drawing>
              <wp:inline xmlns:wp="http://schemas.openxmlformats.org/drawingml/2006/wordprocessingDrawing" distT="0" distB="0" distL="0" distR="0">
                <wp:extent cx="2386330" cy="1670685"/>
                <wp:effectExtent l="0" t="0" r="13970" b="5715"/>
                <wp:docPr id="16" name="图片 15" descr="帽子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descr="帽子 (2)"/>
                        <pic:cNvPicPr>
                          <a:picLocks noChangeAspect="1"/>
                        </pic:cNvPicPr>
                        <pic:nvPr/>
                      </pic:nvPicPr>
                      <pic:blipFill>
                        <a:blip r:embed="rId30"/>
                        <a:stretch/>
                      </pic:blipFill>
                      <pic:spPr bwMode="auto">
                        <a:xfrm>
                          <a:off x="0" y="0"/>
                          <a:ext cx="2386330" cy="1670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87.9pt;height:131.5pt;mso-wrap-distance-left:0.0pt;mso-wrap-distance-top:0.0pt;mso-wrap-distance-right:0.0pt;mso-wrap-distance-bottom:0.0pt;" stroked="false">
                <v:path textboxrect="0,0,0,0"/>
                <v:imagedata r:id="rId30"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（11）</w:t>
      </w:r>
      <w:r>
        <w:rPr>
          <w:rFonts w:hint="default" w:cs="宋体"/>
          <w:sz w:val="28"/>
          <w:szCs w:val="28"/>
          <w:lang w:val="en-US" w:eastAsia="zh-CN"/>
        </w:rPr>
        <w:t xml:space="preserve">软式肩章</w:t>
      </w:r>
      <w:r/>
    </w:p>
    <w:p>
      <w:pPr>
        <w:pStyle w:val="795"/>
        <w:ind w:left="0" w:firstLine="0"/>
      </w:pPr>
      <w:r>
        <mc:AlternateContent>
          <mc:Choice Requires="wpg">
            <w:drawing>
              <wp:inline xmlns:wp="http://schemas.openxmlformats.org/drawingml/2006/wordprocessingDrawing" distT="0" distB="0" distL="0" distR="0">
                <wp:extent cx="2416175" cy="1818640"/>
                <wp:effectExtent l="0" t="0" r="3175" b="10160"/>
                <wp:docPr id="17" name="图片 17" descr="肩章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肩章 (2)"/>
                        <pic:cNvPicPr>
                          <a:picLocks noChangeAspect="1"/>
                        </pic:cNvPicPr>
                        <pic:nvPr/>
                      </pic:nvPicPr>
                      <pic:blipFill>
                        <a:blip r:embed="rId31"/>
                        <a:stretch/>
                      </pic:blipFill>
                      <pic:spPr bwMode="auto">
                        <a:xfrm>
                          <a:off x="0" y="0"/>
                          <a:ext cx="2416175" cy="1818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90.2pt;height:143.2pt;mso-wrap-distance-left:0.0pt;mso-wrap-distance-top:0.0pt;mso-wrap-distance-right:0.0pt;mso-wrap-distance-bottom:0.0pt;" stroked="false">
                <v:path textboxrect="0,0,0,0"/>
                <v:imagedata r:id="rId31" o:title=""/>
              </v:shape>
            </w:pict>
          </mc:Fallback>
        </mc:AlternateContent>
      </w:r>
      <w:r/>
    </w:p>
    <w:p>
      <w:pPr>
        <w:pStyle w:val="795"/>
        <w:ind w:left="0" w:firstLine="0"/>
        <w:rPr>
          <w:rFonts w:hint="default"/>
          <w:lang w:val="en-US" w:eastAsia="zh-CN"/>
        </w:rPr>
      </w:pPr>
      <w:r>
        <mc:AlternateContent>
          <mc:Choice Requires="wpg">
            <w:drawing>
              <wp:inline xmlns:wp="http://schemas.openxmlformats.org/drawingml/2006/wordprocessingDrawing" distT="0" distB="0" distL="0" distR="0">
                <wp:extent cx="2303780" cy="1967865"/>
                <wp:effectExtent l="0" t="0" r="1270" b="13335"/>
                <wp:docPr id="18" name="图片 16" descr="肩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descr="肩章"/>
                        <pic:cNvPicPr>
                          <a:picLocks noChangeAspect="1"/>
                        </pic:cNvPicPr>
                        <pic:nvPr/>
                      </pic:nvPicPr>
                      <pic:blipFill>
                        <a:blip r:embed="rId32"/>
                        <a:stretch/>
                      </pic:blipFill>
                      <pic:spPr bwMode="auto">
                        <a:xfrm>
                          <a:off x="0" y="0"/>
                          <a:ext cx="2303780" cy="1967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1.4pt;height:154.9pt;mso-wrap-distance-left:0.0pt;mso-wrap-distance-top:0.0pt;mso-wrap-distance-right:0.0pt;mso-wrap-distance-bottom:0.0pt;" stroked="false">
                <v:path textboxrect="0,0,0,0"/>
                <v:imagedata r:id="rId32" o:title=""/>
              </v:shape>
            </w:pict>
          </mc:Fallback>
        </mc:AlternateContent>
      </w:r>
      <w:r/>
    </w:p>
    <w:p>
      <w:pPr>
        <w:pStyle w:val="795"/>
        <w:ind w:left="0" w:firstLine="0"/>
        <w:rPr>
          <w:rFonts w:hint="default" w:cs="宋体"/>
          <w:sz w:val="28"/>
          <w:szCs w:val="28"/>
          <w:lang w:val="en-US" w:eastAsia="zh-CN"/>
        </w:rPr>
      </w:pPr>
      <w:r>
        <w:rPr>
          <w:rFonts w:hint="eastAsia" w:cs="宋体"/>
          <w:sz w:val="28"/>
          <w:szCs w:val="28"/>
          <w:lang w:val="en-US" w:eastAsia="zh-CN"/>
        </w:rPr>
        <w:t xml:space="preserve">（12）</w:t>
      </w:r>
      <w:r>
        <w:rPr>
          <w:rFonts w:hint="default" w:cs="宋体"/>
          <w:sz w:val="28"/>
          <w:szCs w:val="28"/>
          <w:lang w:val="en-US" w:eastAsia="zh-CN"/>
        </w:rPr>
        <w:t xml:space="preserve">套式肩章</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4761865" cy="3260725"/>
                <wp:effectExtent l="0" t="0" r="635" b="15875"/>
                <wp:docPr id="19" name="图片 19" descr="套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9" descr="套肩"/>
                        <pic:cNvPicPr>
                          <a:picLocks noChangeAspect="1"/>
                        </pic:cNvPicPr>
                        <pic:nvPr/>
                      </pic:nvPicPr>
                      <pic:blipFill>
                        <a:blip r:embed="rId33"/>
                        <a:stretch/>
                      </pic:blipFill>
                      <pic:spPr bwMode="auto">
                        <a:xfrm>
                          <a:off x="0" y="0"/>
                          <a:ext cx="4761865" cy="3260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74.9pt;height:256.8pt;mso-wrap-distance-left:0.0pt;mso-wrap-distance-top:0.0pt;mso-wrap-distance-right:0.0pt;mso-wrap-distance-bottom:0.0pt;" stroked="false">
                <v:path textboxrect="0,0,0,0"/>
                <v:imagedata r:id="rId33" o:title=""/>
              </v:shape>
            </w:pict>
          </mc:Fallback>
        </mc:AlternateConten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（13）</w:t>
      </w:r>
      <w:r>
        <w:rPr>
          <w:rFonts w:hint="default" w:cs="宋体"/>
          <w:sz w:val="28"/>
          <w:szCs w:val="28"/>
          <w:lang w:val="en-US" w:eastAsia="zh-CN"/>
        </w:rPr>
        <w:t xml:space="preserve">春秋季内衣</w:t>
      </w:r>
      <w:r/>
    </w:p>
    <w:p>
      <w:pPr>
        <w:pStyle w:val="795"/>
        <w:ind w:left="0" w:firstLine="0"/>
        <w:rPr>
          <w:rFonts w:hint="default" w:cs="宋体"/>
          <w:sz w:val="28"/>
          <w:szCs w:val="28"/>
          <w:lang w:val="en-US" w:eastAsia="zh-CN"/>
        </w:rPr>
      </w:pPr>
      <w:r>
        <w:rPr>
          <w:rFonts w:hint="default" w:cs="宋体"/>
          <w:sz w:val="28"/>
          <w:szCs w:val="28"/>
          <w:lang w:val="en-US" w:eastAsia="zh-CN"/>
        </w:rPr>
      </w:r>
      <w:r/>
    </w:p>
    <w:p>
      <w:pPr>
        <w:pStyle w:val="795"/>
        <w:ind w:left="0" w:firstLine="0"/>
        <w:rPr>
          <w:rFonts w:hint="default" w:cs="宋体"/>
          <w:b/>
          <w:bCs/>
          <w:sz w:val="28"/>
          <w:szCs w:val="28"/>
          <w:lang w:val="en-US" w:eastAsia="zh-CN"/>
        </w:rPr>
      </w:pPr>
      <w:r>
        <w:rPr>
          <w:rFonts w:hint="eastAsia" w:cs="宋体"/>
          <w:b/>
          <w:bCs/>
          <w:sz w:val="28"/>
          <w:szCs w:val="28"/>
          <w:highlight w:val="none"/>
          <w:lang w:val="en-US" w:eastAsia="zh-CN"/>
        </w:rPr>
        <w:t xml:space="preserve">与冬季内衣款式一致</w: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（14）</w:t>
      </w:r>
      <w:r>
        <w:rPr>
          <w:rFonts w:hint="default" w:cs="宋体"/>
          <w:sz w:val="28"/>
          <w:szCs w:val="28"/>
          <w:lang w:val="en-US" w:eastAsia="zh-CN"/>
        </w:rPr>
        <w:t xml:space="preserve">冬季内衣</w:t>
      </w:r>
      <w:r/>
    </w:p>
    <w:p>
      <w:pPr>
        <w:pStyle w:val="795"/>
        <w:ind w:left="0" w:firstLine="0"/>
      </w:pPr>
      <w:r>
        <mc:AlternateContent>
          <mc:Choice Requires="wpg">
            <w:drawing>
              <wp:inline xmlns:wp="http://schemas.openxmlformats.org/drawingml/2006/wordprocessingDrawing" distT="0" distB="0" distL="0" distR="0">
                <wp:extent cx="3486785" cy="2707005"/>
                <wp:effectExtent l="0" t="0" r="18415" b="17145"/>
                <wp:docPr id="20" name="图片 6" descr="5a96ab56be001191932654991d20f1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descr="5a96ab56be001191932654991d20f10e"/>
                        <pic:cNvPicPr>
                          <a:picLocks noChangeAspect="1"/>
                        </pic:cNvPicPr>
                        <pic:nvPr/>
                      </pic:nvPicPr>
                      <pic:blipFill>
                        <a:blip r:embed="rId34"/>
                        <a:stretch/>
                      </pic:blipFill>
                      <pic:spPr bwMode="auto">
                        <a:xfrm>
                          <a:off x="0" y="0"/>
                          <a:ext cx="3486785" cy="2707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74.6pt;height:213.1pt;mso-wrap-distance-left:0.0pt;mso-wrap-distance-top:0.0pt;mso-wrap-distance-right:0.0pt;mso-wrap-distance-bottom:0.0pt;" stroked="false">
                <v:path textboxrect="0,0,0,0"/>
                <v:imagedata r:id="rId34" o:title=""/>
              </v:shape>
            </w:pict>
          </mc:Fallback>
        </mc:AlternateContent>
      </w:r>
      <w:r/>
    </w:p>
    <w:p>
      <w:pPr>
        <w:pStyle w:val="795"/>
        <w:ind w:left="0" w:firstLine="0"/>
        <w:rPr>
          <w:rFonts w:hint="default"/>
          <w:lang w:val="en-US" w:eastAsia="zh-CN"/>
        </w:rPr>
      </w:pPr>
      <w:r>
        <mc:AlternateContent>
          <mc:Choice Requires="wpg">
            <w:drawing>
              <wp:inline xmlns:wp="http://schemas.openxmlformats.org/drawingml/2006/wordprocessingDrawing" distT="0" distB="0" distL="0" distR="0">
                <wp:extent cx="3342640" cy="3404235"/>
                <wp:effectExtent l="0" t="0" r="10160" b="5715"/>
                <wp:docPr id="21" name="图片 7" descr="微信图片_20251011155014_288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descr="微信图片_20251011155014_288_453"/>
                        <pic:cNvPicPr>
                          <a:picLocks noChangeAspect="1"/>
                        </pic:cNvPicPr>
                        <pic:nvPr/>
                      </pic:nvPicPr>
                      <pic:blipFill>
                        <a:blip r:embed="rId35"/>
                        <a:stretch/>
                      </pic:blipFill>
                      <pic:spPr bwMode="auto">
                        <a:xfrm>
                          <a:off x="0" y="0"/>
                          <a:ext cx="3342640" cy="34042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63.2pt;height:268.1pt;mso-wrap-distance-left:0.0pt;mso-wrap-distance-top:0.0pt;mso-wrap-distance-right:0.0pt;mso-wrap-distance-bottom:0.0pt;" stroked="false">
                <v:path textboxrect="0,0,0,0"/>
                <v:imagedata r:id="rId35" o:title=""/>
              </v:shape>
            </w:pict>
          </mc:Fallback>
        </mc:AlternateConten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（15）</w:t>
      </w:r>
      <w:r>
        <w:rPr>
          <w:rFonts w:hint="default" w:cs="宋体"/>
          <w:sz w:val="28"/>
          <w:szCs w:val="28"/>
          <w:lang w:val="en-US" w:eastAsia="zh-CN"/>
        </w:rPr>
        <w:t xml:space="preserve">半高领毛针织套服</w:t>
      </w:r>
      <w:r/>
    </w:p>
    <w:p>
      <w:pPr>
        <w:pStyle w:val="795"/>
        <w:ind w:left="0" w:firstLine="0"/>
        <w:rPr>
          <w:rFonts w:hint="default" w:cs="宋体"/>
          <w:sz w:val="28"/>
          <w:szCs w:val="28"/>
          <w:lang w:val="en-US" w:eastAsia="zh-CN"/>
        </w:rPr>
      </w:pPr>
      <w:r>
        <mc:AlternateContent>
          <mc:Choice Requires="wpg">
            <w:drawing>
              <wp:inline xmlns:wp="http://schemas.openxmlformats.org/drawingml/2006/wordprocessingDrawing" distT="0" distB="0" distL="0" distR="0">
                <wp:extent cx="4956175" cy="6221095"/>
                <wp:effectExtent l="0" t="0" r="15875" b="8255"/>
                <wp:docPr id="22" name="图片 1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descr="图片1"/>
                        <pic:cNvPicPr>
                          <a:picLocks noChangeAspect="1"/>
                        </pic:cNvPicPr>
                        <pic:nvPr/>
                      </pic:nvPicPr>
                      <pic:blipFill>
                        <a:blip r:embed="rId36"/>
                        <a:stretch/>
                      </pic:blipFill>
                      <pic:spPr bwMode="auto">
                        <a:xfrm>
                          <a:off x="0" y="0"/>
                          <a:ext cx="4956175" cy="6221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90.2pt;height:489.8pt;mso-wrap-distance-left:0.0pt;mso-wrap-distance-top:0.0pt;mso-wrap-distance-right:0.0pt;mso-wrap-distance-bottom:0.0pt;" stroked="false">
                <v:path textboxrect="0,0,0,0"/>
                <v:imagedata r:id="rId36" o:title=""/>
              </v:shape>
            </w:pict>
          </mc:Fallback>
        </mc:AlternateConten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bookmarkStart w:id="2" w:name="_GoBack"/>
      <w:r/>
      <w:bookmarkEnd w:id="2"/>
      <w:r>
        <w:rPr>
          <w:rFonts w:hint="eastAsia" w:cs="宋体"/>
          <w:sz w:val="28"/>
          <w:szCs w:val="28"/>
          <w:lang w:val="en-US" w:eastAsia="zh-CN"/>
        </w:rPr>
        <w:t xml:space="preserve">（16）</w:t>
      </w:r>
      <w:r>
        <w:rPr>
          <w:rFonts w:hint="default" w:cs="宋体"/>
          <w:sz w:val="28"/>
          <w:szCs w:val="28"/>
          <w:lang w:val="en-US" w:eastAsia="zh-CN"/>
        </w:rPr>
        <w:t xml:space="preserve">单皮鞋</w:t>
      </w:r>
      <w:r/>
    </w:p>
    <w:p>
      <w:pPr>
        <w:pStyle w:val="795"/>
        <w:ind w:left="0" w:firstLine="0"/>
      </w:pPr>
      <w:r>
        <mc:AlternateContent>
          <mc:Choice Requires="wpg">
            <w:drawing>
              <wp:inline xmlns:wp="http://schemas.openxmlformats.org/drawingml/2006/wordprocessingDrawing" distT="0" distB="0" distL="0" distR="0">
                <wp:extent cx="2762250" cy="3334385"/>
                <wp:effectExtent l="0" t="0" r="0" b="18415"/>
                <wp:docPr id="23" name="图片 8" descr="微信图片_20251011152210_267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descr="微信图片_20251011152210_267_453"/>
                        <pic:cNvPicPr>
                          <a:picLocks noChangeAspect="1"/>
                        </pic:cNvPicPr>
                        <pic:nvPr/>
                      </pic:nvPicPr>
                      <pic:blipFill>
                        <a:blip r:embed="rId37"/>
                        <a:srcRect l="0" t="10654" r="0" b="0"/>
                        <a:stretch/>
                      </pic:blipFill>
                      <pic:spPr bwMode="auto">
                        <a:xfrm>
                          <a:off x="0" y="0"/>
                          <a:ext cx="2762250" cy="3334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7.5pt;height:262.6pt;mso-wrap-distance-left:0.0pt;mso-wrap-distance-top:0.0pt;mso-wrap-distance-right:0.0pt;mso-wrap-distance-bottom:0.0pt;" stroked="false">
                <v:path textboxrect="0,0,0,0"/>
                <v:imagedata r:id="rId37" o:title=""/>
              </v:shape>
            </w:pict>
          </mc:Fallback>
        </mc:AlternateContent>
      </w:r>
      <w:r/>
    </w:p>
    <w:p>
      <w:pPr>
        <w:pStyle w:val="795"/>
        <w:ind w:left="0" w:firstLine="0"/>
        <w:rPr>
          <w:rFonts w:hint="default"/>
          <w:lang w:val="en-US" w:eastAsia="zh-CN"/>
        </w:rPr>
      </w:pPr>
      <w:r>
        <mc:AlternateContent>
          <mc:Choice Requires="wpg">
            <w:drawing>
              <wp:inline xmlns:wp="http://schemas.openxmlformats.org/drawingml/2006/wordprocessingDrawing" distT="0" distB="0" distL="0" distR="0">
                <wp:extent cx="3075940" cy="2708910"/>
                <wp:effectExtent l="0" t="0" r="10160" b="15240"/>
                <wp:docPr id="24" name="图片 9" descr="微信图片_20251011152209_266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descr="微信图片_20251011152209_266_453"/>
                        <pic:cNvPicPr>
                          <a:picLocks noChangeAspect="1"/>
                        </pic:cNvPicPr>
                        <pic:nvPr/>
                      </pic:nvPicPr>
                      <pic:blipFill>
                        <a:blip r:embed="rId38"/>
                        <a:srcRect l="0" t="16061" r="0" b="0"/>
                        <a:stretch/>
                      </pic:blipFill>
                      <pic:spPr bwMode="auto">
                        <a:xfrm>
                          <a:off x="0" y="0"/>
                          <a:ext cx="3075940" cy="2708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42.2pt;height:213.3pt;mso-wrap-distance-left:0.0pt;mso-wrap-distance-top:0.0pt;mso-wrap-distance-right:0.0pt;mso-wrap-distance-bottom:0.0pt;" stroked="false">
                <v:path textboxrect="0,0,0,0"/>
                <v:imagedata r:id="rId38" o:title=""/>
              </v:shape>
            </w:pict>
          </mc:Fallback>
        </mc:AlternateContent>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eastAsia" w:cs="宋体"/>
          <w:sz w:val="28"/>
          <w:szCs w:val="28"/>
          <w:lang w:val="en-US" w:eastAsia="zh-CN"/>
        </w:rPr>
      </w:pPr>
      <w:r>
        <w:rPr>
          <w:rFonts w:hint="eastAsia" w:cs="宋体"/>
          <w:sz w:val="28"/>
          <w:szCs w:val="28"/>
          <w:lang w:val="en-US" w:eastAsia="zh-CN"/>
        </w:rPr>
      </w:r>
      <w:r/>
    </w:p>
    <w:p>
      <w:pPr>
        <w:pStyle w:val="795"/>
        <w:ind w:left="0" w:firstLine="0"/>
        <w:rPr>
          <w:rFonts w:hint="default" w:cs="宋体"/>
          <w:sz w:val="28"/>
          <w:szCs w:val="28"/>
          <w:lang w:val="en-US" w:eastAsia="zh-CN"/>
        </w:rPr>
      </w:pPr>
      <w:r>
        <w:rPr>
          <w:rFonts w:hint="eastAsia" w:cs="宋体"/>
          <w:sz w:val="28"/>
          <w:szCs w:val="28"/>
          <w:lang w:val="en-US" w:eastAsia="zh-CN"/>
        </w:rPr>
        <w:t xml:space="preserve">（17）</w:t>
      </w:r>
      <w:r>
        <w:rPr>
          <w:rFonts w:hint="default" w:cs="宋体"/>
          <w:sz w:val="28"/>
          <w:szCs w:val="28"/>
          <w:lang w:val="en-US" w:eastAsia="zh-CN"/>
        </w:rPr>
        <w:t xml:space="preserve">执勤靴（巡特警配发）</w:t>
      </w:r>
      <w:r/>
    </w:p>
    <w:p>
      <w:pPr>
        <w:pStyle w:val="795"/>
        <w:ind w:left="0" w:firstLine="0"/>
        <w:rPr>
          <w:rFonts w:hint="default" w:cs="宋体"/>
          <w:sz w:val="28"/>
          <w:szCs w:val="28"/>
          <w:lang w:val="en-US" w:eastAsia="zh-CN"/>
        </w:rPr>
      </w:pPr>
      <w:r>
        <w:rPr>
          <w:rFonts w:hint="default" w:cs="宋体"/>
          <w:sz w:val="28"/>
          <w:szCs w:val="28"/>
          <w:lang w:val="en-US" w:eastAsia="zh-CN"/>
        </w:rPr>
        <mc:AlternateContent>
          <mc:Choice Requires="wpg">
            <w:drawing>
              <wp:inline xmlns:wp="http://schemas.openxmlformats.org/drawingml/2006/wordprocessingDrawing" distT="0" distB="0" distL="0" distR="0">
                <wp:extent cx="3865245" cy="3994150"/>
                <wp:effectExtent l="0" t="0" r="1905" b="6350"/>
                <wp:docPr id="25" name="图片 2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图片1"/>
                        <pic:cNvPicPr>
                          <a:picLocks noChangeAspect="1"/>
                        </pic:cNvPicPr>
                        <pic:nvPr/>
                      </pic:nvPicPr>
                      <pic:blipFill>
                        <a:blip r:embed="rId39"/>
                        <a:stretch/>
                      </pic:blipFill>
                      <pic:spPr bwMode="auto">
                        <a:xfrm>
                          <a:off x="0" y="0"/>
                          <a:ext cx="3865245" cy="3994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4.3pt;height:314.5pt;mso-wrap-distance-left:0.0pt;mso-wrap-distance-top:0.0pt;mso-wrap-distance-right:0.0pt;mso-wrap-distance-bottom:0.0pt;" stroked="false">
                <v:path textboxrect="0,0,0,0"/>
                <v:imagedata r:id="rId39" o:title=""/>
              </v:shape>
            </w:pict>
          </mc:Fallback>
        </mc:AlternateConten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pStyle w:val="871"/>
        <w:rPr>
          <w:rFonts w:hint="default" w:cs="宋体"/>
          <w:sz w:val="28"/>
          <w:szCs w:val="28"/>
          <w:lang w:val="en-US" w:eastAsia="zh-CN"/>
        </w:rPr>
      </w:pPr>
      <w:r>
        <w:rPr>
          <w:rFonts w:hint="default" w:cs="宋体"/>
          <w:sz w:val="28"/>
          <w:szCs w:val="28"/>
          <w:lang w:val="en-US" w:eastAsia="zh-CN"/>
        </w:rPr>
      </w:r>
      <w:r/>
    </w:p>
    <w:p>
      <w:pPr>
        <w:spacing w:after="120" w:line="360" w:lineRule="auto"/>
        <w:tabs>
          <w:tab w:val="right" w:pos="9240" w:leader="middleDot"/>
        </w:tabs>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lang w:eastAsia="zh-CN"/>
        </w:rPr>
        <w:t xml:space="preserve">、项目实施：</w:t>
      </w:r>
      <w:r/>
    </w:p>
    <w:p>
      <w:pPr>
        <w:spacing w:line="360" w:lineRule="auto"/>
        <w:rPr>
          <w:rFonts w:ascii="宋体" w:hAnsi="Arial" w:eastAsia="Arial" w:cs="Times New Roman"/>
          <w:b/>
          <w:color w:val="000000"/>
          <w:sz w:val="24"/>
          <w:szCs w:val="24"/>
          <w:lang w:eastAsia="zh-CN"/>
        </w:rPr>
      </w:pPr>
      <w:r>
        <w:rPr>
          <w:rFonts w:hint="eastAsia" w:ascii="宋体" w:hAnsi="宋体" w:cs="Times New Roman"/>
          <w:b/>
          <w:color w:val="000000"/>
          <w:sz w:val="24"/>
          <w:szCs w:val="24"/>
          <w:lang w:eastAsia="zh-CN"/>
        </w:rPr>
        <w:t xml:space="preserve">（</w:t>
      </w:r>
      <w:r>
        <w:rPr>
          <w:rFonts w:hint="eastAsia" w:ascii="宋体" w:hAnsi="宋体" w:cs="Times New Roman"/>
          <w:b/>
          <w:color w:val="000000"/>
          <w:sz w:val="24"/>
          <w:szCs w:val="24"/>
          <w:lang w:val="en-US" w:eastAsia="zh-CN"/>
        </w:rPr>
        <w:t xml:space="preserve">一</w:t>
      </w:r>
      <w:r>
        <w:rPr>
          <w:rFonts w:hint="eastAsia" w:ascii="宋体" w:hAnsi="宋体" w:cs="Times New Roman"/>
          <w:b/>
          <w:color w:val="000000"/>
          <w:sz w:val="24"/>
          <w:szCs w:val="24"/>
          <w:lang w:eastAsia="zh-CN"/>
        </w:rPr>
        <w:t xml:space="preserve">）</w:t>
      </w:r>
      <w:r>
        <w:rPr>
          <w:rFonts w:hint="eastAsia" w:ascii="宋体" w:hAnsi="宋体" w:eastAsia="宋体" w:cs="Times New Roman"/>
          <w:b/>
          <w:color w:val="000000"/>
          <w:sz w:val="24"/>
          <w:szCs w:val="24"/>
          <w:lang w:eastAsia="zh-CN"/>
        </w:rPr>
        <w:t xml:space="preserve">、</w:t>
      </w:r>
      <w:r>
        <w:rPr>
          <w:rFonts w:hint="eastAsia" w:ascii="宋体" w:hAnsi="宋体" w:eastAsia="宋体" w:cs="宋体"/>
          <w:b/>
          <w:color w:val="000000"/>
          <w:sz w:val="24"/>
          <w:szCs w:val="24"/>
          <w:lang w:eastAsia="zh-CN"/>
        </w:rPr>
        <w:t xml:space="preserve">服务要求：</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4"/>
          <w:szCs w:val="24"/>
          <w:lang w:val="en-US" w:eastAsia="zh-CN"/>
        </w:rPr>
        <w:t xml:space="preserve">1、</w:t>
      </w:r>
      <w:r>
        <w:rPr>
          <w:rFonts w:hint="eastAsia" w:ascii="宋体" w:hAnsi="宋体" w:eastAsia="宋体" w:cs="Times New Roman"/>
          <w:bCs/>
          <w:color w:val="000000"/>
          <w:sz w:val="24"/>
          <w:szCs w:val="24"/>
          <w:lang w:eastAsia="zh-CN"/>
        </w:rPr>
        <w:t xml:space="preserve">项目整体免费质保期：自交货验收合格之日起</w:t>
      </w:r>
      <w:r>
        <w:rPr>
          <w:rFonts w:hint="eastAsia" w:ascii="宋体" w:hAnsi="宋体" w:cs="Times New Roman"/>
          <w:bCs/>
          <w:color w:val="000000"/>
          <w:sz w:val="24"/>
          <w:szCs w:val="24"/>
          <w:lang w:val="en-US" w:eastAsia="zh-CN"/>
        </w:rPr>
        <w:t xml:space="preserve">不少于1</w:t>
      </w:r>
      <w:r>
        <w:rPr>
          <w:rFonts w:hint="eastAsia" w:ascii="宋体" w:hAnsi="宋体" w:eastAsia="宋体" w:cs="Times New Roman"/>
          <w:bCs/>
          <w:color w:val="000000"/>
          <w:sz w:val="24"/>
          <w:szCs w:val="24"/>
          <w:lang w:eastAsia="zh-CN"/>
        </w:rPr>
        <w:t xml:space="preserve">年。</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4"/>
          <w:szCs w:val="24"/>
          <w:lang w:val="en-US" w:eastAsia="zh-CN"/>
        </w:rPr>
        <w:t xml:space="preserve">2、</w:t>
      </w:r>
      <w:r>
        <w:rPr>
          <w:rFonts w:hint="eastAsia" w:ascii="宋体" w:hAnsi="宋体" w:eastAsia="宋体" w:cs="Times New Roman"/>
          <w:bCs/>
          <w:color w:val="000000"/>
          <w:sz w:val="24"/>
          <w:szCs w:val="24"/>
          <w:lang w:eastAsia="zh-CN"/>
        </w:rPr>
        <w:t xml:space="preserve">免费质保期内服务要求：</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①服装如有大小号不合适问题，免费更换。</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②服装如有破损、标识掉落、掉色、缩水等问题，免费更换。</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③无条件更换时间要求：接到更换要求后</w:t>
      </w:r>
      <w:r>
        <w:rPr>
          <w:rFonts w:ascii="宋体" w:hAnsi="宋体" w:eastAsia="宋体" w:cs="Times New Roman"/>
          <w:bCs/>
          <w:color w:val="000000"/>
          <w:sz w:val="24"/>
          <w:szCs w:val="24"/>
          <w:lang w:eastAsia="zh-CN"/>
        </w:rPr>
        <w:t xml:space="preserve">15</w:t>
      </w:r>
      <w:r>
        <w:rPr>
          <w:rFonts w:hint="eastAsia" w:ascii="宋体" w:hAnsi="宋体" w:eastAsia="宋体" w:cs="Times New Roman"/>
          <w:bCs/>
          <w:color w:val="000000"/>
          <w:sz w:val="24"/>
          <w:szCs w:val="24"/>
          <w:lang w:eastAsia="zh-CN"/>
        </w:rPr>
        <w:t xml:space="preserve">日内交付服装。</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质保响应时间：在质保期内发生质量问题，中标人应在接到采购方电话后12小时内予以响应，如果7天以内无法解决，提供同等质量、性能的备品，确保能正常使用。</w:t>
      </w:r>
      <w:r/>
    </w:p>
    <w:p>
      <w:pPr>
        <w:ind w:firstLine="480"/>
        <w:spacing w:line="360" w:lineRule="auto"/>
        <w:rPr>
          <w:rFonts w:hint="eastAsia" w:ascii="宋体" w:hAnsi="宋体" w:eastAsia="宋体" w:cs="Times New Roman"/>
          <w:b/>
          <w:color w:val="000000"/>
          <w:sz w:val="24"/>
          <w:szCs w:val="24"/>
          <w:lang w:eastAsia="zh-CN"/>
        </w:rPr>
      </w:pP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中标供应商应按采购人要求到</w:t>
      </w:r>
      <w:r>
        <w:rPr>
          <w:rFonts w:hint="eastAsia" w:ascii="宋体" w:hAnsi="宋体" w:eastAsia="宋体" w:cs="Times New Roman"/>
          <w:color w:val="000000" w:themeColor="text1"/>
          <w:sz w:val="24"/>
          <w:szCs w:val="24"/>
          <w:lang w:eastAsia="zh-CN"/>
          <w14:textFill>
            <w14:solidFill>
              <w14:schemeClr w14:val="tx1"/>
            </w14:solidFill>
          </w14:textFill>
        </w:rPr>
        <w:t xml:space="preserve">提供上门量体、上门调换、上门校准、上门送货等服务，并保证提供对特殊体形的单独</w:t>
      </w:r>
      <w:r>
        <w:rPr>
          <w:rFonts w:hint="eastAsia" w:ascii="宋体" w:hAnsi="宋体" w:eastAsia="宋体" w:cs="Times New Roman"/>
          <w:color w:val="000000"/>
          <w:sz w:val="24"/>
          <w:szCs w:val="24"/>
          <w:lang w:eastAsia="zh-CN"/>
        </w:rPr>
        <w:t xml:space="preserve">制作。</w:t>
      </w:r>
      <w:r/>
    </w:p>
    <w:p>
      <w:pPr>
        <w:spacing w:line="360" w:lineRule="auto"/>
        <w:rPr>
          <w:rFonts w:ascii="宋体" w:hAnsi="Arial" w:eastAsia="Arial" w:cs="Times New Roman"/>
          <w:b/>
          <w:color w:val="000000"/>
          <w:sz w:val="24"/>
          <w:szCs w:val="24"/>
          <w:lang w:eastAsia="zh-CN"/>
        </w:rPr>
      </w:pPr>
      <w:r>
        <w:rPr>
          <w:rFonts w:hint="eastAsia" w:ascii="宋体" w:hAnsi="Arial" w:cs="Times New Roman"/>
          <w:b/>
          <w:color w:val="000000"/>
          <w:sz w:val="24"/>
          <w:szCs w:val="24"/>
          <w:lang w:val="en-US" w:eastAsia="zh-CN"/>
        </w:rPr>
        <w:t xml:space="preserve">（二）</w:t>
      </w:r>
      <w:r>
        <w:rPr>
          <w:rFonts w:hint="eastAsia" w:ascii="宋体" w:hAnsi="Arial" w:eastAsia="宋体" w:cs="Times New Roman"/>
          <w:b/>
          <w:color w:val="000000"/>
          <w:sz w:val="24"/>
          <w:szCs w:val="24"/>
          <w:lang w:eastAsia="zh-CN"/>
        </w:rPr>
        <w:t xml:space="preserve">、</w:t>
      </w:r>
      <w:r>
        <w:rPr>
          <w:rFonts w:hint="eastAsia" w:ascii="宋体" w:hAnsi="Times New Roman" w:eastAsia="宋体" w:cs="Times New Roman"/>
          <w:b/>
          <w:color w:val="000000"/>
          <w:sz w:val="24"/>
          <w:szCs w:val="24"/>
          <w:lang w:eastAsia="zh-CN"/>
        </w:rPr>
        <w:t xml:space="preserve">验收要求：</w:t>
      </w:r>
      <w:r/>
    </w:p>
    <w:p>
      <w:pPr>
        <w:ind w:firstLine="523"/>
        <w:spacing w:line="360" w:lineRule="auto"/>
        <w:tabs>
          <w:tab w:val="left" w:pos="735" w:leader="none"/>
          <w:tab w:val="left" w:pos="945" w:leader="none"/>
          <w:tab w:val="left" w:pos="1080"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整洁美观，穿着合体，平服挺括，无烫光，线路顺直，左右对称，符合技术参数要求。</w:t>
      </w:r>
      <w:r/>
    </w:p>
    <w:p>
      <w:pPr>
        <w:ind w:firstLine="523"/>
        <w:spacing w:line="360" w:lineRule="auto"/>
        <w:tabs>
          <w:tab w:val="left" w:pos="735" w:leader="none"/>
          <w:tab w:val="left" w:pos="945" w:leader="none"/>
          <w:tab w:val="left" w:pos="1080"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不合格范围包括穿着不合体，衣领线路不平，钮扣歪斜，衣袋不正，钮扣订线不稳，衣袖、裤脚线路不稳，肩板不平等。</w:t>
      </w:r>
      <w:r/>
    </w:p>
    <w:p>
      <w:pPr>
        <w:ind w:firstLine="523"/>
        <w:spacing w:line="360" w:lineRule="auto"/>
        <w:tabs>
          <w:tab w:val="left" w:pos="735" w:leader="none"/>
          <w:tab w:val="left" w:pos="945" w:leader="none"/>
          <w:tab w:val="left" w:pos="1080"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中标供应商需配合采购人根据采购方提供的质量要求及封存的样品对所供货物组织验收。采购人根据需要，有权从中标人所供产品中随机抽取（每一种类最多1件，抽取的样品由中标人补齐），由采购人和中标人共同封存后，送采购人和中标人共同认可的检测单位进行检测，检测内容由采购人确定，所有的费用由中标人承担。检测结果如有不合格，将视为中标人根本违约，采购人有权解除合同，中标人承担所有相关违约、赔偿责任。</w:t>
      </w:r>
      <w:r/>
    </w:p>
    <w:p>
      <w:pPr>
        <w:ind w:firstLine="480"/>
        <w:spacing w:line="360"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4"/>
          <w:szCs w:val="24"/>
          <w:lang w:val="en-US" w:eastAsia="zh-CN"/>
        </w:rPr>
        <w:t xml:space="preserve">4、</w:t>
      </w:r>
      <w:r>
        <w:rPr>
          <w:rFonts w:hint="eastAsia" w:ascii="宋体" w:hAnsi="宋体" w:eastAsia="宋体" w:cs="Times New Roman"/>
          <w:bCs/>
          <w:color w:val="000000"/>
          <w:sz w:val="24"/>
          <w:szCs w:val="24"/>
          <w:lang w:eastAsia="zh-CN"/>
        </w:rPr>
        <w:t xml:space="preserve">验收不合格的货物，中标人应保证返工或重做时间不超过15天，逾期按交货延误予以处罚，延期交货每天扣中标总额的1%。</w:t>
      </w:r>
      <w:r/>
    </w:p>
    <w:p>
      <w:pPr>
        <w:ind w:firstLine="523"/>
        <w:spacing w:line="360" w:lineRule="auto"/>
        <w:tabs>
          <w:tab w:val="left" w:pos="735" w:leader="none"/>
          <w:tab w:val="left" w:pos="945" w:leader="none"/>
          <w:tab w:val="left" w:pos="1080"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质量及验收：采购人根据</w:t>
      </w:r>
      <w:r>
        <w:rPr>
          <w:rFonts w:hint="eastAsia" w:ascii="宋体" w:hAnsi="宋体" w:eastAsia="宋体" w:cs="Times New Roman"/>
          <w:bCs/>
          <w:color w:val="000000"/>
          <w:sz w:val="24"/>
          <w:szCs w:val="24"/>
          <w:lang w:eastAsia="zh-CN"/>
        </w:rPr>
        <w:t xml:space="preserve">国家有关</w:t>
      </w:r>
      <w:r>
        <w:rPr>
          <w:rFonts w:hint="eastAsia" w:ascii="宋体" w:hAnsi="宋体" w:eastAsia="宋体" w:cs="宋体"/>
          <w:bCs/>
          <w:color w:val="000000"/>
          <w:sz w:val="24"/>
          <w:szCs w:val="24"/>
          <w:lang w:eastAsia="zh-CN"/>
        </w:rPr>
        <w:t xml:space="preserve">规定、</w:t>
      </w:r>
      <w:r>
        <w:rPr>
          <w:rFonts w:hint="eastAsia" w:ascii="宋体" w:hAnsi="宋体" w:eastAsia="宋体" w:cs="Times New Roman"/>
          <w:bCs/>
          <w:color w:val="000000"/>
          <w:sz w:val="24"/>
          <w:szCs w:val="24"/>
          <w:lang w:eastAsia="zh-CN"/>
        </w:rPr>
        <w:t xml:space="preserve">招标</w:t>
      </w:r>
      <w:r>
        <w:rPr>
          <w:rFonts w:hint="eastAsia" w:ascii="宋体" w:hAnsi="宋体" w:eastAsia="宋体" w:cs="宋体"/>
          <w:bCs/>
          <w:color w:val="000000"/>
          <w:sz w:val="24"/>
          <w:szCs w:val="24"/>
          <w:lang w:eastAsia="zh-CN"/>
        </w:rPr>
        <w:t xml:space="preserve">文件、中标供应商的投标文件以及合同约定的内容和验收标准进行验收。验收情况作为支付货款的依据。如有质疑，以相关质量技术检验检测机构的检验结果为准，如产生检验费用，则该费用由中标供应商承担。</w:t>
      </w:r>
      <w:r/>
    </w:p>
    <w:p>
      <w:pPr>
        <w:spacing w:after="120" w:line="360" w:lineRule="auto"/>
        <w:tabs>
          <w:tab w:val="right" w:pos="9240" w:leader="middleDot"/>
        </w:tabs>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lang w:eastAsia="zh-CN"/>
        </w:rPr>
        <w:t xml:space="preserve">其他要求</w:t>
      </w:r>
      <w:r/>
    </w:p>
    <w:p>
      <w:pPr>
        <w:ind w:firstLine="480"/>
        <w:spacing w:after="0"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1</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辅料及内衬要求：符合国家规定质量要求，同时应提供各种辅料及内衬名称、产地、质地规格明细表，并保证供成衣使用的辅料及内衬与之匹配。 </w:t>
      </w:r>
      <w:r/>
    </w:p>
    <w:p>
      <w:pPr>
        <w:ind w:firstLine="480"/>
        <w:spacing w:after="0"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以上服饰的色牢度、光源、缩水率等其他相关指标必须均符合国家规定标准。服装上注有面料成份。 </w:t>
      </w:r>
      <w:r/>
    </w:p>
    <w:p>
      <w:pPr>
        <w:ind w:firstLine="480"/>
        <w:spacing w:after="0"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3</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供应商中标后成批生产时，须提供布料样品、色板等，用以采购人确认产品颜色。 </w:t>
      </w:r>
      <w:r/>
    </w:p>
    <w:p>
      <w:pPr>
        <w:ind w:firstLine="480"/>
        <w:spacing w:after="0"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4</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制作工艺：供货厂商须采用先进的现代生产技术、大挂面工艺，各道工序均需全数检测合格，保证出厂产品符合国家标准。 </w:t>
      </w:r>
      <w:r/>
    </w:p>
    <w:p>
      <w:pPr>
        <w:ind w:firstLine="480"/>
        <w:spacing w:after="0" w:line="360" w:lineRule="auto"/>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5</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产品的质量、运输、包装、验收须符合国家有关标准。由采购人依据相应国家标准，按招标确定的材料组织验收。供应商将货物送至采购人指定地点，包装及运输费用由供应商承担。 </w:t>
      </w:r>
      <w:r/>
    </w:p>
    <w:p>
      <w:pPr>
        <w:pStyle w:val="795"/>
        <w:rPr>
          <w:rFonts w:hint="eastAsia"/>
          <w:lang w:eastAsia="zh-CN"/>
        </w:rPr>
      </w:pPr>
      <w:r>
        <w:rPr>
          <w:rFonts w:hint="eastAsia" w:cs="宋体"/>
          <w:b/>
          <w:bCs/>
          <w:color w:val="000000" w:themeColor="text1"/>
          <w:sz w:val="24"/>
          <w:szCs w:val="24"/>
          <w:lang w:val="en-US" w:eastAsia="zh-CN"/>
          <w14:textFill>
            <w14:solidFill>
              <w14:schemeClr w14:val="tx1"/>
            </w14:solidFill>
          </w14:textFill>
        </w:rPr>
        <w:t xml:space="preserve">6</w:t>
      </w:r>
      <w:r>
        <w:rPr>
          <w:rFonts w:hint="eastAsia"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14:textFill>
            <w14:solidFill>
              <w14:schemeClr w14:val="tx1"/>
            </w14:solidFill>
          </w14:textFill>
        </w:rPr>
        <w:t xml:space="preserve">中标人不得将合同分包，转包或分包其他单位。一经发现查实，取消本次中标资格，并予以相应处罚。</w:t>
      </w:r>
      <w:r/>
    </w:p>
    <w:p>
      <w:pPr>
        <w:ind w:firstLine="525"/>
        <w:spacing w:line="360" w:lineRule="auto"/>
        <w:tabs>
          <w:tab w:val="left" w:pos="735" w:leader="none"/>
          <w:tab w:val="left" w:pos="945" w:leader="none"/>
          <w:tab w:val="left" w:pos="1080" w:leader="none"/>
        </w:tabs>
        <w:rPr>
          <w:rFonts w:ascii="宋体" w:hAnsi="宋体" w:eastAsia="Arial" w:cs="Times New Roman"/>
          <w:bCs/>
          <w:color w:val="000000"/>
          <w:sz w:val="24"/>
          <w:szCs w:val="24"/>
          <w:lang w:eastAsia="zh-CN"/>
        </w:rPr>
      </w:pPr>
      <w:r>
        <w:rPr>
          <w:rFonts w:hint="eastAsia" w:ascii="宋体" w:hAnsi="宋体" w:cs="仿宋"/>
          <w:b/>
          <w:bCs/>
          <w:sz w:val="24"/>
          <w:szCs w:val="24"/>
          <w:lang w:val="en-US" w:eastAsia="zh-CN"/>
        </w:rPr>
        <w:t xml:space="preserve">五</w:t>
      </w:r>
      <w:r>
        <w:rPr>
          <w:rFonts w:hint="eastAsia" w:ascii="宋体" w:hAnsi="宋体" w:eastAsia="宋体" w:cs="仿宋"/>
          <w:b/>
          <w:bCs/>
          <w:sz w:val="24"/>
          <w:szCs w:val="24"/>
          <w:lang w:eastAsia="zh-CN"/>
        </w:rPr>
        <w:t xml:space="preserve">、样品要求：</w:t>
      </w:r>
      <w:r/>
    </w:p>
    <w:p>
      <w:pPr>
        <w:ind w:firstLine="482"/>
        <w:spacing w:after="0" w:line="36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本项目采购人认为需要对样品进行主观判断以确认是否满足采购需求，要求投标人提供样品，具体样品要求如下：</w:t>
      </w:r>
      <w:r/>
    </w:p>
    <w:p>
      <w:pPr>
        <w:ind w:firstLine="482"/>
        <w:spacing w:after="0" w:line="360" w:lineRule="auto"/>
        <w:widowControl w:val="off"/>
        <w:rPr>
          <w:rFonts w:ascii="宋体" w:hAnsi="宋体" w:eastAsia="Arial" w:cs="Times New Roman"/>
          <w:bCs/>
          <w:color w:val="000000"/>
          <w:sz w:val="24"/>
          <w:szCs w:val="24"/>
          <w:lang w:eastAsia="zh-CN"/>
        </w:rPr>
      </w:pPr>
      <w:r>
        <w:rPr>
          <w:rFonts w:hint="eastAsia" w:ascii="宋体" w:hAnsi="宋体" w:eastAsia="Arial" w:cs="Times New Roman"/>
          <w:bCs/>
          <w:color w:val="000000"/>
          <w:sz w:val="24"/>
          <w:szCs w:val="24"/>
          <w:lang w:eastAsia="zh-CN"/>
        </w:rPr>
        <w:t xml:space="preserve">(</w:t>
      </w:r>
      <w:r>
        <w:rPr>
          <w:rFonts w:hint="eastAsia" w:ascii="宋体" w:hAnsi="宋体" w:eastAsia="宋体" w:cs="宋体"/>
          <w:bCs/>
          <w:color w:val="000000"/>
          <w:sz w:val="24"/>
          <w:szCs w:val="24"/>
          <w:lang w:eastAsia="zh-CN"/>
        </w:rPr>
        <w:t xml:space="preserve">一</w:t>
      </w:r>
      <w:r>
        <w:rPr>
          <w:rFonts w:hint="eastAsia" w:ascii="宋体" w:hAnsi="宋体" w:eastAsia="Arial" w:cs="Times New Roman"/>
          <w:bCs/>
          <w:color w:val="000000"/>
          <w:sz w:val="24"/>
          <w:szCs w:val="24"/>
          <w:lang w:eastAsia="zh-CN"/>
        </w:rPr>
        <w:t xml:space="preserve">) </w:t>
      </w:r>
      <w:r>
        <w:rPr>
          <w:rFonts w:hint="eastAsia" w:ascii="宋体" w:hAnsi="宋体" w:eastAsia="宋体" w:cs="宋体"/>
          <w:bCs/>
          <w:color w:val="000000"/>
          <w:sz w:val="24"/>
          <w:szCs w:val="24"/>
          <w:lang w:eastAsia="zh-CN"/>
        </w:rPr>
        <w:t xml:space="preserve">提供样品明细：</w:t>
      </w:r>
      <w:r/>
    </w:p>
    <w:p>
      <w:pPr>
        <w:ind w:firstLine="482"/>
        <w:spacing w:after="0"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tbl>
      <w:tblPr>
        <w:tblStyle w:val="794"/>
        <w:tblW w:w="7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4749"/>
        <w:gridCol w:w="1599"/>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夏季执勤服（文职款，含臂章）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夏季执勤服（勤务款，含臂章）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春秋季执勤服（文职款，含臂章）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春秋季执勤服（勤务款，含臂章和后背条）</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冬季执勤服（文职款，含臂章）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冬季执勤服（勤务款，含臂章和后背条）</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夏季战训服（速干）</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春秋季战训服</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冬季战训服</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1顶</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软式肩章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套式肩章</w:t>
            </w:r>
            <w:r/>
          </w:p>
        </w:tc>
        <w:tc>
          <w:tcPr>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春秋季内衣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冬季内衣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475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半高领毛针织套服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1套</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1双</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执勤靴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1双</w:t>
            </w:r>
            <w:r/>
          </w:p>
        </w:tc>
      </w:tr>
    </w:tbl>
    <w:p>
      <w:pPr>
        <w:pStyle w:val="795"/>
        <w:spacing w:line="360" w:lineRule="auto"/>
        <w:rPr>
          <w:sz w:val="24"/>
          <w:szCs w:val="24"/>
          <w:lang w:eastAsia="zh-CN"/>
        </w:rPr>
      </w:pPr>
      <w:r>
        <w:rPr>
          <w:sz w:val="24"/>
          <w:szCs w:val="24"/>
          <w:lang w:eastAsia="zh-CN"/>
        </w:rPr>
      </w:r>
      <w:r/>
    </w:p>
    <w:p>
      <w:pPr>
        <w:pStyle w:val="908"/>
        <w:ind w:left="0" w:right="0"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Times New Roman"/>
          <w:sz w:val="24"/>
          <w:szCs w:val="24"/>
          <w:lang w:eastAsia="zh-CN"/>
        </w:rPr>
        <w:t xml:space="preserve">(二) </w:t>
      </w:r>
      <w:r>
        <w:rPr>
          <w:rFonts w:hint="eastAsia" w:ascii="宋体" w:hAnsi="宋体" w:eastAsia="宋体" w:cs="宋体"/>
          <w:color w:val="auto"/>
          <w:sz w:val="24"/>
          <w:szCs w:val="24"/>
          <w:highlight w:val="none"/>
        </w:rPr>
        <w:t xml:space="preserve">样品提供时间：所有样品放入封袋（箱），必须用不透明的材料密封包装，样品需在开标前半小时内（202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年2月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日09:00至09:30）递交至</w:t>
      </w:r>
      <w:r>
        <w:rPr>
          <w:rFonts w:hint="eastAsia" w:ascii="宋体" w:hAnsi="宋体" w:eastAsia="宋体" w:cs="宋体"/>
          <w:color w:val="auto"/>
          <w:sz w:val="24"/>
          <w:szCs w:val="24"/>
          <w:highlight w:val="none"/>
          <w:lang w:val="en-US" w:eastAsia="zh-CN"/>
        </w:rPr>
        <w:t xml:space="preserve">邳</w:t>
      </w:r>
      <w:r>
        <w:rPr>
          <w:rFonts w:hint="eastAsia" w:ascii="宋体" w:hAnsi="宋体" w:eastAsia="宋体" w:cs="宋体"/>
          <w:color w:val="auto"/>
          <w:sz w:val="24"/>
          <w:szCs w:val="24"/>
          <w:highlight w:val="none"/>
        </w:rPr>
        <w:t xml:space="preserve">州市公共资源交易中心</w:t>
      </w:r>
      <w:r>
        <w:rPr>
          <w:rFonts w:hint="eastAsia" w:ascii="宋体" w:hAnsi="宋体" w:cs="宋体"/>
          <w:color w:val="auto"/>
          <w:sz w:val="24"/>
          <w:szCs w:val="24"/>
          <w:highlight w:val="none"/>
          <w:lang w:val="en-US" w:eastAsia="zh-CN"/>
        </w:rPr>
        <w:t xml:space="preserve">六楼第二开标室</w:t>
      </w:r>
      <w:r>
        <w:rPr>
          <w:rFonts w:hint="eastAsia" w:ascii="宋体" w:hAnsi="宋体" w:eastAsia="宋体" w:cs="宋体"/>
          <w:color w:val="auto"/>
          <w:sz w:val="24"/>
          <w:szCs w:val="24"/>
          <w:highlight w:val="none"/>
        </w:rPr>
        <w:t xml:space="preserve">。封袋（箱）上注明投标人名称及项目编号</w:t>
      </w:r>
      <w:r>
        <w:rPr>
          <w:rFonts w:hint="eastAsia" w:ascii="宋体" w:hAnsi="宋体" w:cs="宋体"/>
          <w:color w:val="auto"/>
          <w:sz w:val="24"/>
          <w:szCs w:val="24"/>
          <w:highlight w:val="none"/>
          <w:lang w:val="en-US" w:eastAsia="zh-CN"/>
        </w:rPr>
        <w:t xml:space="preserve">。</w:t>
      </w:r>
      <w:r/>
    </w:p>
    <w:p>
      <w:pPr>
        <w:ind w:firstLine="480"/>
        <w:spacing w:after="0" w:line="360" w:lineRule="auto"/>
        <w:rPr>
          <w:rFonts w:hint="default" w:ascii="宋体" w:hAnsi="宋体" w:eastAsia="宋体" w:cs="Times New Roman"/>
          <w:sz w:val="24"/>
          <w:szCs w:val="24"/>
          <w:highlight w:val="none"/>
          <w:lang w:val="en-US" w:eastAsia="zh-CN"/>
        </w:rPr>
      </w:pP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三</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样品收取联系人：孙萌，15252008890</w:t>
      </w:r>
      <w:r/>
    </w:p>
    <w:p>
      <w:pPr>
        <w:pStyle w:val="989"/>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样品</w:t>
      </w:r>
      <w:r>
        <w:rPr>
          <w:rFonts w:hint="eastAsia" w:ascii="宋体" w:hAnsi="宋体" w:cs="宋体"/>
          <w:color w:val="auto"/>
          <w:sz w:val="24"/>
          <w:szCs w:val="24"/>
          <w:highlight w:val="none"/>
          <w:lang w:val="en-US" w:eastAsia="zh-CN"/>
        </w:rPr>
        <w:t xml:space="preserve">开标时间截止后不再接收。</w:t>
      </w:r>
      <w:r/>
    </w:p>
    <w:p>
      <w:pPr>
        <w:pStyle w:val="989"/>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bidi="ar-SA"/>
        </w:rPr>
        <w:t xml:space="preserve">样品需提供法定检测机构出具的合格的检测报告。</w:t>
      </w:r>
      <w:r/>
    </w:p>
    <w:p>
      <w:pPr>
        <w:pStyle w:val="989"/>
        <w:ind w:firstLine="480"/>
        <w:spacing w:line="360" w:lineRule="auto"/>
        <w:rPr>
          <w:rFonts w:hint="default" w:eastAsia="宋体"/>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highlight w:val="none"/>
          <w:lang w:val="en-US" w:eastAsia="zh-CN"/>
        </w:rPr>
        <w:t xml:space="preserve">采购人有权对中标样品进行检测，如检测不合格，将被采购人认定为具有《中华人民共和国政府采购法》第七十七条所规定的“提供虚假材料谋取中标、成交的”情形，</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有权要求取消合同。检测费用</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rPr>
        <w:t xml:space="preserve">造成的损失和后果由该供应商负全责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并承担相应的法律责任。</w:t>
      </w:r>
      <w:r/>
    </w:p>
    <w:p>
      <w:pPr>
        <w:pStyle w:val="908"/>
        <w:ind w:left="0" w:righ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样品的处置：</w:t>
      </w:r>
      <w:r/>
    </w:p>
    <w:p>
      <w:pPr>
        <w:pStyle w:val="908"/>
        <w:ind w:left="0" w:righ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1、采购活动结束后，中标人提供的样品由采购人进行保管、封存，并作为履约验收的参考。未中标的样品在宣布评标结果后当日取回，当日不取回的交由采购人处理。</w:t>
      </w:r>
      <w:r/>
    </w:p>
    <w:p>
      <w:pPr>
        <w:pStyle w:val="908"/>
        <w:ind w:left="0"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样品的技术规格要求，见招标文件第六章《采购需求》中“技术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要求”。</w:t>
      </w:r>
      <w:r/>
    </w:p>
    <w:p>
      <w:pPr>
        <w:pStyle w:val="908"/>
        <w:ind w:left="0"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所有样品放入封袋（箱），必须用不透明的材料密封包装，封袋（箱）上注明投标人名称及项目编号。</w:t>
      </w:r>
      <w:r/>
    </w:p>
    <w:p>
      <w:pPr>
        <w:pStyle w:val="908"/>
        <w:ind w:left="0" w:right="0" w:firstLine="480"/>
        <w:keepLines w:val="0"/>
        <w:keepNext w:val="0"/>
        <w:pageBreakBefore w:val="0"/>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采购活动结束后，中标人提供的样品由采购人进行保管、封存，并作为履约验收的参考。</w:t>
      </w:r>
      <w:r/>
    </w:p>
    <w:p>
      <w:pPr>
        <w:spacing w:line="360" w:lineRule="auto"/>
        <w:rPr>
          <w:rStyle w:val="965"/>
          <w:rFonts w:ascii="宋体" w:hAnsi="宋体" w:cs="宋体"/>
          <w:b/>
          <w:bCs/>
          <w:color w:val="000000"/>
          <w:sz w:val="24"/>
          <w:szCs w:val="24"/>
        </w:rPr>
      </w:pP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、其他要求见招标文件第五章《拟签订的合同文本》。</w:t>
      </w:r>
      <w:r/>
    </w:p>
    <w:p>
      <w:pPr>
        <w:jc w:val="cente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sectPr>
          <w:headerReference w:type="default" r:id="rId12"/>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sz w:val="24"/>
          <w:szCs w:val="24"/>
        </w:rPr>
      </w:r>
      <w:r/>
    </w:p>
    <w:p>
      <w:pPr>
        <w:jc w:val="center"/>
        <w:spacing w:line="23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第七章投标文件相关格式</w:t>
      </w:r>
      <w:r/>
    </w:p>
    <w:p>
      <w:pPr>
        <w:ind w:firstLine="640"/>
        <w:jc w:val="center"/>
        <w:spacing w:line="23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640"/>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一、投标函格式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邳州市公安局</w:t>
      </w:r>
      <w:r/>
    </w:p>
    <w:p>
      <w:pPr>
        <w:ind w:firstLine="6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JSZC-320382-JSZR-G2025-0127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投标人同意在授予合同后，按照有关规定支付公证费（如有）。</w:t>
      </w:r>
      <w:r/>
    </w:p>
    <w:p>
      <w:pPr>
        <w:ind w:right="29"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 采购人或采购代理机构有权将我单位本项目的《开标一览表》和《分项价格表》予以公示，公示的方式由江苏中瑞建设项目管理有限公司确定。</w:t>
      </w:r>
      <w:r/>
    </w:p>
    <w:p>
      <w:pPr>
        <w:ind w:right="29"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8.采购人有权对投标人投标文件的真实性进行核实，如投标人不能在采购人规定的时间内向采购人提供有效的证明文件，将被采购人视为放弃中标资格。</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9.与本投标有关的一切正式往来信函请寄：</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p>
    <w:p>
      <w:pPr>
        <w:ind w:firstLine="12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p>
    <w:p>
      <w:pPr>
        <w:ind w:firstLine="27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2700"/>
        <w:spacing w:line="2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rPr>
        <w:br w:type="page" w:clear="all"/>
      </w:r>
      <w:r/>
    </w:p>
    <w:p>
      <w:pPr>
        <w:ind w:firstLine="64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二、开标一览表格式</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51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lang w:eastAsia="zh-CN"/>
        </w:rPr>
        <w:t xml:space="preserve">JSZC-320382-JSZR-G2025-0127</w:t>
      </w:r>
      <w:r/>
    </w:p>
    <w:p>
      <w:pPr>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 </w:t>
      </w:r>
      <w:r/>
    </w:p>
    <w:p>
      <w:pPr>
        <w:ind w:firstLine="4080"/>
        <w:rPr>
          <w:rFonts w:ascii="宋体" w:hAnsi="宋体" w:cs="宋体"/>
          <w:sz w:val="24"/>
        </w:rPr>
      </w:pPr>
      <w:r>
        <w:rPr>
          <w:rFonts w:hint="eastAsia" w:ascii="宋体" w:hAnsi="宋体" w:cs="宋体"/>
          <w:sz w:val="24"/>
        </w:rPr>
        <w:t xml:space="preserve">货币单位：人民币</w:t>
      </w:r>
      <w:r/>
    </w:p>
    <w:p>
      <w:pPr>
        <w:rPr>
          <w:rFonts w:ascii="宋体" w:hAnsi="宋体" w:cs="宋体"/>
          <w:sz w:val="24"/>
        </w:rPr>
      </w:pPr>
      <w:r>
        <w:rPr>
          <w:rFonts w:ascii="宋体" w:hAnsi="宋体" w:cs="宋体"/>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36"/>
        </w:rPr>
      </w:pPr>
      <w:r>
        <w:rPr>
          <w:rFonts w:hint="eastAsia" w:ascii="宋体" w:hAnsi="宋体" w:cs="宋体"/>
          <w:b/>
          <w:bCs/>
          <w:sz w:val="24"/>
        </w:rPr>
        <w:t xml:space="preserve">（此处上传政府采购客户端工具输入报价自动生成的开标一览表，加盖电子签章）</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ind w:firstLine="60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三、分项价格表格式</w:t>
      </w:r>
      <w:r/>
    </w:p>
    <w:p>
      <w:pPr>
        <w:ind w:firstLine="600"/>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JSZC-320382-JSZR-G2025-0127</w:t>
      </w:r>
      <w:r/>
    </w:p>
    <w:p>
      <w:pPr>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w:t>
      </w:r>
      <w:r/>
    </w:p>
    <w:p>
      <w:pPr>
        <w:jc w:val="right"/>
        <w:rPr>
          <w:rFonts w:ascii="宋体" w:hAnsi="宋体" w:cs="宋体"/>
          <w:sz w:val="24"/>
        </w:rPr>
      </w:pPr>
      <w:r>
        <w:rPr>
          <w:rFonts w:hint="eastAsia" w:ascii="宋体" w:hAnsi="宋体" w:cs="宋体"/>
          <w:sz w:val="24"/>
        </w:rPr>
        <w:t xml:space="preserve">          　 货币单位：人民币元</w:t>
      </w:r>
      <w:r/>
    </w:p>
    <w:tbl>
      <w:tblPr>
        <w:tblStyle w:val="79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 w:val="24"/>
              </w:rPr>
            </w:pPr>
            <w:r>
              <w:rPr>
                <w:rFonts w:hint="eastAsia" w:ascii="宋体" w:hAnsi="宋体" w:cs="宋体"/>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sz w:val="24"/>
              </w:rPr>
            </w:pPr>
            <w:r>
              <w:rPr>
                <w:rFonts w:hint="eastAsia" w:ascii="宋体" w:hAnsi="宋体" w:cs="宋体"/>
                <w:sz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 w:val="24"/>
              </w:rPr>
            </w:pPr>
            <w:r>
              <w:rPr>
                <w:rFonts w:hint="eastAsia" w:ascii="宋体" w:hAnsi="宋体" w:cs="宋体"/>
                <w:sz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宋体" w:hAnsi="宋体" w:cs="宋体"/>
                <w:sz w:val="24"/>
              </w:rPr>
            </w:pPr>
            <w:r>
              <w:rPr>
                <w:rFonts w:hint="eastAsia" w:ascii="宋体" w:hAnsi="宋体" w:cs="宋体"/>
                <w:sz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单价</w:t>
            </w:r>
            <w:r/>
          </w:p>
        </w:tc>
        <w:tc>
          <w:tcPr>
            <w:shd w:val="clear" w:color="auto" w:fill="c0c0c0"/>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宋体" w:hAnsi="宋体" w:cs="宋体"/>
                <w:sz w:val="24"/>
              </w:rPr>
            </w:pPr>
            <w:r>
              <w:rPr>
                <w:rFonts w:hint="eastAsia" w:ascii="宋体" w:hAnsi="宋体" w:cs="宋体"/>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4"/>
              </w:rPr>
            </w:pPr>
            <w:r>
              <w:rPr>
                <w:rFonts w:hint="eastAsia" w:ascii="宋体" w:hAnsi="宋体" w:cs="宋体"/>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346"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843"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4"/>
              </w:rPr>
            </w:pPr>
            <w:r>
              <w:rPr>
                <w:rFonts w:ascii="宋体" w:hAnsi="宋体" w:cs="宋体"/>
                <w:sz w:val="24"/>
              </w:rPr>
            </w:r>
            <w:r/>
          </w:p>
        </w:tc>
        <w:tc>
          <w:tcPr>
            <w:tcW w:w="709" w:type="dxa"/>
            <w:textDirection w:val="lrTb"/>
            <w:noWrap w:val="false"/>
          </w:tcPr>
          <w:p>
            <w:pPr>
              <w:jc w:val="center"/>
              <w:rPr>
                <w:rFonts w:ascii="宋体" w:hAnsi="宋体" w:cs="宋体"/>
                <w:sz w:val="24"/>
              </w:rPr>
            </w:pPr>
            <w:r>
              <w:rPr>
                <w:rFonts w:ascii="宋体" w:hAnsi="宋体" w:cs="宋体"/>
                <w:sz w:val="24"/>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4"/>
              </w:rPr>
            </w:pPr>
            <w:r>
              <w:rPr>
                <w:rFonts w:ascii="宋体" w:hAnsi="宋体" w:cs="宋体"/>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sz w:val="24"/>
              </w:rPr>
            </w:pPr>
            <w:r>
              <w:rPr>
                <w:rFonts w:hint="eastAsia" w:ascii="宋体" w:hAnsi="宋体" w:cs="宋体"/>
                <w:sz w:val="24"/>
              </w:rPr>
              <w:t xml:space="preserve">总价合计（即《开标一览表》中的“总价”）</w:t>
            </w:r>
            <w:r/>
          </w:p>
        </w:tc>
        <w:tc>
          <w:tcPr>
            <w:gridSpan w:val="6"/>
            <w:tcW w:w="6008" w:type="dxa"/>
            <w:textDirection w:val="lrTb"/>
            <w:noWrap w:val="false"/>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ind w:firstLine="364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64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b/>
          <w:bCs/>
          <w:sz w:val="24"/>
        </w:rPr>
      </w:pPr>
      <w:r>
        <w:rPr>
          <w:rFonts w:hint="eastAsia" w:ascii="宋体" w:hAnsi="宋体" w:cs="宋体"/>
          <w:b/>
          <w:bCs/>
          <w:sz w:val="24"/>
        </w:rPr>
        <w:t xml:space="preserve">说明：</w:t>
      </w:r>
      <w:r/>
    </w:p>
    <w:p>
      <w:pPr>
        <w:ind w:firstLine="241"/>
        <w:jc w:val="left"/>
        <w:widowControl/>
        <w:rPr>
          <w:rFonts w:ascii="宋体" w:hAnsi="宋体" w:cs="宋体"/>
          <w:sz w:val="24"/>
        </w:rPr>
      </w:pPr>
      <w:r>
        <w:rPr>
          <w:rFonts w:hint="eastAsia" w:ascii="宋体" w:hAnsi="宋体" w:cs="宋体"/>
          <w:b/>
          <w:bCs/>
          <w:sz w:val="24"/>
        </w:rPr>
        <w:t xml:space="preserve">1、本表中“产品制造企业的划分”以《政府采购促进中小企业发展管理办法》（财库〔2020〕46号）</w:t>
      </w:r>
      <w:r>
        <w:rPr>
          <w:rFonts w:hint="eastAsia" w:ascii="宋体" w:hAnsi="宋体" w:cs="宋体"/>
          <w:sz w:val="24"/>
        </w:rPr>
        <w:t xml:space="preserve">和《工业和信息化部、国家统计局、国家发展和改革委员会、财政部关于印发中小企业划型标准规定的通知》（工信部联企业〔2011〕300号）的规定为准。</w:t>
      </w:r>
      <w:r/>
    </w:p>
    <w:p>
      <w:pPr>
        <w:ind w:firstLine="240"/>
        <w:jc w:val="left"/>
        <w:widowControl/>
        <w:rPr>
          <w:rFonts w:ascii="宋体" w:hAnsi="宋体" w:cs="宋体"/>
          <w:sz w:val="24"/>
        </w:rPr>
      </w:pPr>
      <w:r>
        <w:rPr>
          <w:rFonts w:hint="eastAsia" w:ascii="宋体" w:hAnsi="宋体" w:cs="宋体"/>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宋体" w:hAnsi="宋体" w:cs="宋体"/>
          <w:sz w:val="24"/>
        </w:rPr>
      </w:pPr>
      <w:r>
        <w:rPr>
          <w:rFonts w:hint="eastAsia" w:ascii="宋体" w:hAnsi="宋体" w:cs="宋体"/>
          <w:sz w:val="24"/>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t xml:space="preserve">注：1、如果不提供详细分项报价将视为没有实质性响应招标文件。</w:t>
      </w:r>
      <w:r/>
    </w:p>
    <w:p>
      <w:pPr>
        <w:ind w:firstLine="560"/>
        <w:jc w:val="left"/>
        <w:widowControl/>
        <w:rPr>
          <w:rFonts w:ascii="宋体" w:hAnsi="宋体" w:cs="宋体"/>
          <w:sz w:val="24"/>
        </w:rPr>
      </w:pPr>
      <w:r>
        <w:rPr>
          <w:rFonts w:hint="eastAsia" w:ascii="宋体" w:hAnsi="宋体" w:cs="宋体"/>
          <w:sz w:val="24"/>
        </w:rPr>
        <w:t xml:space="preserve">2、投标人对以上数据的真实性负责。</w:t>
      </w:r>
      <w:r/>
    </w:p>
    <w:p>
      <w:pPr>
        <w:ind w:firstLine="562"/>
        <w:jc w:val="left"/>
        <w:widowControl/>
        <w:rPr>
          <w:rFonts w:ascii="宋体" w:hAnsi="宋体" w:cs="宋体"/>
          <w:b/>
          <w:bCs/>
          <w:sz w:val="24"/>
        </w:rPr>
      </w:pPr>
      <w:r>
        <w:rPr>
          <w:rFonts w:hint="eastAsia" w:ascii="宋体" w:hAnsi="宋体" w:cs="宋体"/>
          <w:b/>
          <w:bCs/>
          <w:sz w:val="24"/>
        </w:rPr>
        <w:t xml:space="preserve">采购人或采购代理机构有权将以上内容进行公示。</w:t>
      </w:r>
      <w:r/>
    </w:p>
    <w:p>
      <w:pPr>
        <w:ind w:firstLine="56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四、偏离表格式</w:t>
      </w:r>
      <w:r/>
    </w:p>
    <w:p>
      <w:pPr>
        <w:spacing w:line="479"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lang w:eastAsia="zh-CN"/>
        </w:rPr>
        <w:t xml:space="preserve">JSZC-320382-JSZR-G2025-0127</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bl>
      <w:tblPr>
        <w:tblStyle w:val="794"/>
        <w:tblW w:w="10192"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名称</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794"/>
        </w:trPr>
        <w:tc>
          <w:tcPr>
            <w:tcMar>
              <w:left w:w="108" w:type="dxa"/>
              <w:top w:w="0" w:type="dxa"/>
              <w:right w:w="108" w:type="dxa"/>
              <w:bottom w:w="0" w:type="dxa"/>
            </w:tcMar>
            <w:tcW w:w="844"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3"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15"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83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380"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1597" w:type="dxa"/>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900"/>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2"/>
          <w:szCs w:val="32"/>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五、授权委托书及法定代表人身份证明书格式</w:t>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（一）授权委托书</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委托人：</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法定代表人（负责人）：               职务：</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统一社会信用代码：</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受托人：        性别：男（女）</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年龄：  岁      民族：  族</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身份证号：</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JSZC-320382-JSZR-G2025-0127</w:t>
      </w:r>
      <w:r>
        <w:rPr>
          <w:rFonts w:hint="eastAsia" w:ascii="宋体" w:hAnsi="宋体" w:cs="宋体"/>
          <w:sz w:val="24"/>
        </w:rPr>
        <w:t xml:space="preserve">）的招、投标活动及签订合同。（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63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特此授权委托。</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委托人（电子签章）：</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法定代表人（负责人）（签字或盖章）： </w:t>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bCs/>
          <w:sz w:val="24"/>
        </w:rPr>
      </w:r>
      <w:r/>
    </w:p>
    <w:p>
      <w:pPr>
        <w:ind w:firstLine="60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受托人（签字或盖章）：</w:t>
      </w:r>
      <w:r/>
    </w:p>
    <w:p>
      <w:pPr>
        <w:ind w:firstLine="60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872"/>
        <w:ind w:left="0" w:firstLine="602"/>
        <w:rPr>
          <w:rFonts w:ascii="宋体" w:hAnsi="宋体" w:cs="宋体"/>
          <w:sz w:val="24"/>
        </w:rPr>
      </w:pPr>
      <w:r>
        <w:rPr>
          <w:rFonts w:hint="eastAsia" w:ascii="宋体" w:hAnsi="宋体" w:cs="宋体"/>
          <w:b/>
          <w:bCs/>
          <w:sz w:val="24"/>
        </w:rPr>
        <w:t xml:space="preserve">受托人联系方式：            邮箱：</w:t>
      </w:r>
      <w:r/>
    </w:p>
    <w:p>
      <w:pPr>
        <w:ind w:right="600" w:firstLine="6150"/>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年  月 日</w:t>
      </w:r>
      <w:r>
        <w:rPr>
          <w:rFonts w:hint="eastAsia" w:ascii="宋体" w:hAnsi="宋体" w:cs="宋体"/>
          <w:sz w:val="24"/>
        </w:rPr>
        <w:t xml:space="preserve"> </w:t>
      </w:r>
      <w:r/>
    </w:p>
    <w:p>
      <w:pPr>
        <w:spacing w:line="47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（受托人身份证扫描件附后）</w:t>
      </w:r>
      <w:r/>
    </w:p>
    <w:p>
      <w:pPr>
        <w:ind w:firstLine="447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8"/>
        </w:rPr>
        <w:t xml:space="preserve"> </w:t>
      </w:r>
      <w:r/>
    </w:p>
    <w:p>
      <w:pPr>
        <w:ind w:firstLine="600"/>
        <w:jc w:val="center"/>
        <w:spacing w:before="100" w:after="100"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32"/>
          <w:szCs w:val="32"/>
        </w:rPr>
      </w:r>
      <w:r/>
    </w:p>
    <w:p>
      <w:pPr>
        <w:jc w:val="center"/>
        <w:spacing w:before="100" w:after="100"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（二）法定代表人身份证明书</w:t>
      </w:r>
      <w:r/>
    </w:p>
    <w:p>
      <w:pPr>
        <w:pStyle w:val="882"/>
        <w:rPr>
          <w:rFonts w:ascii="宋体" w:hAnsi="宋体" w:cs="宋体"/>
        </w:rPr>
      </w:pPr>
      <w:r>
        <w:rPr>
          <w:rFonts w:ascii="宋体" w:hAnsi="宋体" w:cs="宋体"/>
        </w:rPr>
      </w:r>
      <w:r/>
    </w:p>
    <w:p>
      <w:pPr>
        <w:pStyle w:val="912"/>
        <w:ind w:firstLine="480"/>
        <w:spacing w:line="500" w:lineRule="exact"/>
        <w:tabs>
          <w:tab w:val="left" w:pos="720" w:leader="none"/>
          <w:tab w:val="left" w:pos="900" w:leader="none"/>
        </w:tabs>
        <w:rPr>
          <w:rFonts w:ascii="宋体" w:hAnsi="宋体" w:cs="宋体"/>
          <w:sz w:val="24"/>
        </w:rPr>
      </w:pPr>
      <w:r>
        <w:rPr>
          <w:rFonts w:ascii="宋体" w:hAnsi="宋体" w:cs="宋体"/>
          <w:sz w:val="24"/>
        </w:rPr>
      </w:r>
      <w:r/>
    </w:p>
    <w:p>
      <w:pPr>
        <w:pStyle w:val="91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单位名称：</w:t>
      </w:r>
      <w:r/>
    </w:p>
    <w:p>
      <w:pPr>
        <w:pStyle w:val="91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地址：</w:t>
      </w:r>
      <w:r/>
    </w:p>
    <w:p>
      <w:pPr>
        <w:pStyle w:val="91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姓名：            性别：    </w:t>
      </w:r>
      <w:r/>
    </w:p>
    <w:p>
      <w:pPr>
        <w:pStyle w:val="912"/>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身份证号：        职务：</w:t>
      </w:r>
      <w:r/>
    </w:p>
    <w:p>
      <w:pPr>
        <w:pStyle w:val="912"/>
        <w:ind w:firstLine="960"/>
        <w:spacing w:line="360" w:lineRule="auto"/>
        <w:rPr>
          <w:rFonts w:ascii="宋体" w:hAnsi="宋体" w:cs="宋体"/>
          <w:sz w:val="24"/>
          <w:u w:val="single"/>
        </w:rPr>
      </w:pPr>
      <w:r>
        <w:rPr>
          <w:rFonts w:ascii="宋体" w:hAnsi="宋体" w:cs="宋体"/>
          <w:sz w:val="24"/>
          <w:u w:val="single"/>
        </w:rPr>
      </w:r>
      <w:r/>
    </w:p>
    <w:p>
      <w:pPr>
        <w:pStyle w:val="912"/>
        <w:ind w:firstLine="60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系我企业（公司）的法定代表人。</w:t>
      </w:r>
      <w:r/>
    </w:p>
    <w:p>
      <w:pPr>
        <w:pStyle w:val="912"/>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912"/>
        <w:ind w:firstLine="480"/>
        <w:spacing w:line="360" w:lineRule="auto"/>
        <w:tabs>
          <w:tab w:val="left" w:pos="720" w:leader="none"/>
          <w:tab w:val="left" w:pos="900" w:leader="none"/>
        </w:tabs>
        <w:rPr>
          <w:rFonts w:ascii="宋体" w:hAnsi="宋体" w:cs="宋体"/>
          <w:sz w:val="24"/>
        </w:rPr>
      </w:pPr>
      <w:r>
        <w:rPr>
          <w:rFonts w:hint="eastAsia" w:ascii="宋体" w:hAnsi="宋体" w:cs="宋体"/>
          <w:sz w:val="24"/>
        </w:rPr>
        <w:t xml:space="preserve">特此证明。</w:t>
      </w:r>
      <w:r/>
    </w:p>
    <w:p>
      <w:pPr>
        <w:pStyle w:val="912"/>
        <w:ind w:firstLine="480"/>
        <w:spacing w:line="360" w:lineRule="auto"/>
        <w:tabs>
          <w:tab w:val="left" w:pos="720" w:leader="none"/>
          <w:tab w:val="left" w:pos="900" w:leader="none"/>
        </w:tabs>
        <w:rPr>
          <w:rFonts w:ascii="宋体" w:hAnsi="宋体" w:cs="宋体"/>
          <w:sz w:val="24"/>
        </w:rP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71"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法定代表人（签字或盖章）：</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pStyle w:val="912"/>
        <w:jc w:val="right"/>
        <w:spacing w:line="360" w:lineRule="auto"/>
        <w:tabs>
          <w:tab w:val="left" w:pos="720" w:leader="none"/>
          <w:tab w:val="left" w:pos="900" w:leader="none"/>
        </w:tabs>
        <w:rPr>
          <w:rFonts w:ascii="宋体" w:hAnsi="宋体" w:cs="宋体"/>
          <w:sz w:val="24"/>
        </w:rPr>
      </w:pPr>
      <w:r>
        <w:rPr>
          <w:rFonts w:ascii="宋体" w:hAnsi="宋体" w:cs="宋体"/>
          <w:sz w:val="24"/>
        </w:rPr>
      </w:r>
      <w:r/>
    </w:p>
    <w:p>
      <w:pPr>
        <w:pStyle w:val="912"/>
        <w:spacing w:line="360" w:lineRule="auto"/>
        <w:rPr>
          <w:rFonts w:ascii="宋体" w:hAnsi="宋体" w:cs="宋体"/>
          <w:sz w:val="24"/>
        </w:rPr>
      </w:pPr>
      <w:r>
        <w:rPr>
          <w:rFonts w:ascii="宋体" w:hAnsi="宋体" w:cs="宋体"/>
          <w:sz w:val="24"/>
        </w:rPr>
      </w:r>
      <w:r/>
    </w:p>
    <w:p>
      <w:pPr>
        <w:pStyle w:val="912"/>
        <w:spacing w:line="360" w:lineRule="auto"/>
        <w:tabs>
          <w:tab w:val="left" w:pos="720" w:leader="none"/>
          <w:tab w:val="left" w:pos="900" w:leader="none"/>
        </w:tabs>
        <w:rPr>
          <w:rFonts w:ascii="宋体" w:hAnsi="宋体" w:cs="宋体"/>
          <w:b/>
          <w:bCs/>
          <w:sz w:val="24"/>
        </w:rPr>
      </w:pPr>
      <w:r>
        <w:rPr>
          <w:rFonts w:hint="eastAsia" w:ascii="宋体" w:hAnsi="宋体" w:cs="宋体"/>
          <w:b/>
          <w:bCs/>
          <w:sz w:val="24"/>
        </w:rPr>
        <w:t xml:space="preserve">（法定代表人身份证原件扫描件附后）</w:t>
      </w:r>
      <w:r/>
    </w:p>
    <w:p>
      <w:pPr>
        <w:rPr>
          <w:rFonts w:ascii="宋体" w:hAnsi="宋体" w:cs="宋体"/>
          <w:b/>
          <w:bCs/>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sz w:val="24"/>
        </w:rPr>
      </w:r>
      <w:r/>
    </w:p>
    <w:p>
      <w:pPr>
        <w:ind w:firstLine="600"/>
        <w:jc w:val="center"/>
        <w:spacing w:before="100" w:after="100"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六、中小企业声明函格式</w:t>
      </w:r>
      <w:r/>
    </w:p>
    <w:p>
      <w:pPr>
        <w:spacing w:before="100" w:after="100" w:line="288"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before="100" w:after="10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lang w:eastAsia="zh-CN"/>
        </w:rPr>
        <w:t xml:space="preserve">JSZC-320382-JSZR-G2025-0127</w:t>
      </w:r>
      <w:r/>
    </w:p>
    <w:p>
      <w:pPr>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w:t>
      </w:r>
      <w:r/>
    </w:p>
    <w:p>
      <w:pPr>
        <w:ind w:firstLine="480"/>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邳州市公安局</w:t>
      </w:r>
      <w:r>
        <w:rPr>
          <w:rFonts w:hint="eastAsia" w:ascii="宋体" w:hAnsi="宋体" w:cs="宋体"/>
          <w:sz w:val="24"/>
        </w:rPr>
        <w:t xml:space="preserve">）的（</w:t>
      </w:r>
      <w:r>
        <w:rPr>
          <w:rFonts w:hint="eastAsia" w:ascii="宋体" w:hAnsi="宋体" w:cs="宋体"/>
          <w:sz w:val="24"/>
          <w:u w:val="single"/>
          <w:lang w:eastAsia="zh-CN"/>
        </w:rPr>
        <w:t xml:space="preserve">邳州市公安局辅警人员服装采购</w:t>
      </w:r>
      <w:r>
        <w:rPr>
          <w:rFonts w:hint="eastAsia" w:ascii="宋体" w:hAnsi="宋体" w:cs="宋体"/>
          <w:sz w:val="24"/>
          <w:u w:val="single"/>
        </w:rPr>
        <w:t xml:space="preserve">项目</w:t>
      </w:r>
      <w:r>
        <w:rPr>
          <w:rFonts w:hint="eastAsia" w:ascii="宋体" w:hAnsi="宋体" w:cs="宋体"/>
          <w:sz w:val="24"/>
        </w:rPr>
        <w:t xml:space="preserve">）采购活动，提供的货物全部由符合政策要求的中小企业制造。相关企业的具体情况如下：</w:t>
      </w:r>
      <w:r/>
    </w:p>
    <w:p>
      <w:pPr>
        <w:pStyle w:val="910"/>
        <w:ind w:left="0" w:firstLine="560"/>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ascii="Wingdings" w:hAnsi="Wingdings" w:eastAsia="Wingdings" w:cs="Wingdings"/>
          <w:sz w:val="24"/>
        </w:rPr>
        <w:t xml:space="preserve">¨</w:t>
      </w:r>
      <w:r>
        <w:rPr>
          <w:rFonts w:hint="eastAsia" w:ascii="宋体" w:hAnsi="宋体" w:cs="宋体"/>
          <w:sz w:val="24"/>
        </w:rPr>
        <w:t xml:space="preserve">中型企业、</w:t>
      </w:r>
      <w:r>
        <w:rPr>
          <w:rFonts w:ascii="Wingdings" w:hAnsi="Wingdings" w:eastAsia="Wingdings" w:cs="Wingdings"/>
          <w:sz w:val="24"/>
        </w:rPr>
        <w:t xml:space="preserve">¨</w:t>
      </w:r>
      <w:r>
        <w:rPr>
          <w:rFonts w:hint="eastAsia" w:ascii="宋体" w:hAnsi="宋体" w:cs="宋体"/>
          <w:sz w:val="24"/>
        </w:rPr>
        <w:t xml:space="preserve">小型企业、</w:t>
      </w:r>
      <w:r>
        <w:rPr>
          <w:rFonts w:ascii="Wingdings" w:hAnsi="Wingdings" w:eastAsia="Wingdings" w:cs="Wingdings"/>
          <w:sz w:val="24"/>
        </w:rPr>
        <w:t xml:space="preserve">¨</w:t>
      </w:r>
      <w:r>
        <w:rPr>
          <w:rFonts w:hint="eastAsia" w:ascii="宋体" w:hAnsi="宋体" w:cs="宋体"/>
          <w:sz w:val="24"/>
        </w:rPr>
        <w:t xml:space="preserve">微型企业，</w:t>
      </w:r>
      <w:r>
        <w:rPr>
          <w:rFonts w:hint="eastAsia" w:ascii="宋体" w:hAnsi="宋体" w:cs="宋体"/>
          <w:color w:val="ff0000"/>
          <w:sz w:val="24"/>
        </w:rPr>
        <w:t xml:space="preserve">请勾选！！！</w:t>
      </w:r>
      <w:r>
        <w:rPr>
          <w:rFonts w:hint="eastAsia" w:ascii="宋体" w:hAnsi="宋体" w:cs="宋体"/>
          <w:sz w:val="24"/>
        </w:rPr>
        <w:t xml:space="preserve">）；</w:t>
      </w:r>
      <w:r/>
    </w:p>
    <w:p>
      <w:pPr>
        <w:pStyle w:val="910"/>
        <w:ind w:left="0" w:firstLine="560"/>
        <w:rPr>
          <w:rFonts w:ascii="宋体" w:hAnsi="宋体" w:cs="宋体"/>
          <w:sz w:val="24"/>
        </w:rPr>
      </w:pPr>
      <w:r>
        <w:rPr>
          <w:rFonts w:hint="eastAsia" w:ascii="宋体" w:hAnsi="宋体" w:cs="宋体"/>
          <w:sz w:val="24"/>
        </w:rPr>
        <w:t xml:space="preserve">......</w:t>
      </w:r>
      <w:r/>
    </w:p>
    <w:p>
      <w:pPr>
        <w:pStyle w:val="910"/>
        <w:ind w:left="0" w:firstLine="560"/>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910"/>
        <w:spacing w:line="360" w:lineRule="auto"/>
        <w:rPr>
          <w:rFonts w:ascii="宋体" w:hAnsi="宋体" w:cs="宋体"/>
          <w:b/>
          <w:bCs/>
          <w:sz w:val="24"/>
        </w:rPr>
      </w:pPr>
      <w:r>
        <w:rPr>
          <w:rFonts w:ascii="宋体" w:hAnsi="宋体" w:cs="宋体"/>
          <w:b/>
          <w:bCs/>
          <w:sz w:val="24"/>
        </w:rPr>
      </w:r>
      <w:r/>
    </w:p>
    <w:p>
      <w:pPr>
        <w:pStyle w:val="910"/>
        <w:spacing w:line="360" w:lineRule="auto"/>
        <w:rPr>
          <w:rFonts w:ascii="宋体" w:hAnsi="宋体" w:cs="宋体"/>
          <w:sz w:val="24"/>
        </w:rPr>
      </w:pPr>
      <w:r>
        <w:rPr>
          <w:rFonts w:hint="eastAsia" w:ascii="宋体" w:hAnsi="宋体" w:cs="宋体"/>
          <w:sz w:val="24"/>
        </w:rPr>
        <w:t xml:space="preserve">企业名称（电子签章）：</w:t>
      </w:r>
      <w:r/>
    </w:p>
    <w:p>
      <w:pPr>
        <w:pStyle w:val="910"/>
        <w:spacing w:line="360" w:lineRule="auto"/>
        <w:rPr>
          <w:rFonts w:ascii="宋体" w:hAnsi="宋体" w:cs="宋体"/>
          <w:sz w:val="24"/>
        </w:rPr>
      </w:pPr>
      <w:r>
        <w:rPr>
          <w:rFonts w:hint="eastAsia" w:ascii="宋体" w:hAnsi="宋体" w:cs="宋体"/>
          <w:sz w:val="24"/>
        </w:rPr>
        <w:t xml:space="preserve">日期：  年  月  日</w:t>
      </w:r>
      <w:r/>
    </w:p>
    <w:p>
      <w:pPr>
        <w:spacing w:line="480" w:lineRule="exact"/>
        <w:rPr>
          <w:rFonts w:ascii="宋体" w:hAnsi="宋体" w:cs="宋体"/>
          <w:bCs/>
          <w:sz w:val="24"/>
        </w:rPr>
      </w:pPr>
      <w:r>
        <w:rPr>
          <w:rFonts w:hint="eastAsia" w:ascii="宋体" w:hAnsi="宋体" w:cs="宋体"/>
          <w:bCs/>
          <w:sz w:val="24"/>
        </w:rPr>
        <w:t xml:space="preserve">备注：本采购项目所属行业为“工业”。</w:t>
      </w:r>
      <w:r/>
    </w:p>
    <w:p>
      <w:pPr>
        <w:pStyle w:val="910"/>
        <w:ind w:left="0"/>
        <w:jc w:val="left"/>
        <w:spacing w:after="0" w:line="360" w:lineRule="auto"/>
        <w:rPr>
          <w:rFonts w:ascii="宋体" w:hAnsi="宋体" w:cs="宋体"/>
          <w:bCs/>
          <w:sz w:val="24"/>
        </w:rPr>
      </w:pPr>
      <w:r>
        <w:rPr>
          <w:rFonts w:hint="eastAsia" w:ascii="宋体" w:hAnsi="宋体" w:cs="宋体"/>
          <w:bCs/>
          <w:sz w:val="24"/>
        </w:rPr>
        <w:t xml:space="preserve">说明：</w:t>
      </w:r>
      <w:r/>
    </w:p>
    <w:p>
      <w:pPr>
        <w:pStyle w:val="910"/>
        <w:ind w:left="0"/>
        <w:spacing w:after="0" w:line="360" w:lineRule="auto"/>
        <w:rPr>
          <w:rFonts w:ascii="宋体" w:hAnsi="宋体" w:cs="宋体"/>
          <w:bCs/>
          <w:sz w:val="24"/>
        </w:rPr>
      </w:pPr>
      <w:r>
        <w:rPr>
          <w:rFonts w:hint="eastAsia" w:ascii="宋体" w:hAnsi="宋体" w:cs="宋体"/>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0"/>
        <w:ind w:left="0"/>
        <w:spacing w:after="0" w:line="360" w:lineRule="auto"/>
        <w:rPr>
          <w:rFonts w:ascii="宋体" w:hAnsi="宋体" w:cs="宋体"/>
          <w:bCs/>
          <w:sz w:val="24"/>
        </w:rPr>
      </w:pPr>
      <w:r>
        <w:rPr>
          <w:rFonts w:hint="eastAsia" w:ascii="宋体" w:hAnsi="宋体" w:cs="宋体"/>
          <w:bCs/>
          <w:sz w:val="24"/>
        </w:rPr>
        <w:t xml:space="preserve">2、从业人员、营业收入、资产总额填报供应商上一年度数据，无上一年度数据的新成立企业可不填报。</w:t>
      </w:r>
      <w:r/>
    </w:p>
    <w:p>
      <w:pPr>
        <w:pStyle w:val="910"/>
        <w:ind w:left="0"/>
        <w:spacing w:after="0" w:line="360" w:lineRule="auto"/>
        <w:rPr>
          <w:rFonts w:ascii="宋体" w:hAnsi="宋体" w:cs="宋体"/>
          <w:bCs/>
          <w:sz w:val="24"/>
        </w:rPr>
      </w:pPr>
      <w:r>
        <w:rPr>
          <w:rFonts w:hint="eastAsia" w:ascii="宋体" w:hAnsi="宋体" w:cs="宋体"/>
          <w:bCs/>
          <w:sz w:val="24"/>
        </w:rPr>
        <w:t xml:space="preserve">3、中标、成交供应商为小型、微型企业的，采购人或者其委托的采购代理机构有权随中标、成交结果同时公告其《中小企业声明函》，接受社会监督。</w:t>
      </w:r>
      <w:r/>
    </w:p>
    <w:p>
      <w:pPr>
        <w:pStyle w:val="910"/>
        <w:ind w:left="0"/>
        <w:spacing w:after="0" w:line="360" w:lineRule="auto"/>
        <w:rPr>
          <w:rFonts w:ascii="宋体" w:hAnsi="宋体" w:cs="宋体"/>
          <w:bCs/>
          <w:sz w:val="24"/>
        </w:rPr>
      </w:pPr>
      <w:r>
        <w:rPr>
          <w:rFonts w:hint="eastAsia" w:ascii="宋体" w:hAnsi="宋体" w:cs="宋体"/>
          <w:bCs/>
          <w:sz w:val="24"/>
        </w:rPr>
        <w:t xml:space="preserve">4、执行江苏省财政厅关于进一步加大政府采购支持中小企业力度的通知（苏财购〔2022〕45号）的规定。</w:t>
      </w:r>
      <w:r/>
    </w:p>
    <w:p>
      <w:pPr>
        <w:pStyle w:val="910"/>
        <w:ind w:left="0"/>
        <w:spacing w:after="0" w:line="360" w:lineRule="auto"/>
        <w:rPr>
          <w:rFonts w:ascii="宋体" w:hAnsi="宋体" w:cs="宋体"/>
          <w:bCs/>
          <w:sz w:val="24"/>
        </w:rPr>
      </w:pPr>
      <w:r>
        <w:rPr>
          <w:rFonts w:hint="eastAsia" w:ascii="宋体" w:hAnsi="宋体" w:cs="宋体"/>
          <w:bCs/>
          <w:sz w:val="24"/>
        </w:rPr>
        <w:t xml:space="preserve">5、供应商提供的《中小企业声明函》与事实不符的，依照《中华人民共和国政府采购法》第七十七条第一款的规定追究法律责任。</w:t>
      </w:r>
      <w:r/>
    </w:p>
    <w:p>
      <w:pPr>
        <w:spacing w:line="480" w:lineRule="exact"/>
        <w:rPr>
          <w:rFonts w:ascii="宋体" w:hAnsi="宋体" w:cs="宋体"/>
          <w:bCs/>
          <w:sz w:val="24"/>
        </w:rPr>
      </w:pPr>
      <w:r>
        <w:rPr>
          <w:rFonts w:hint="eastAsia" w:ascii="宋体" w:hAnsi="宋体" w:cs="宋体"/>
          <w:bCs/>
          <w:sz w:val="24"/>
        </w:rPr>
        <w:t xml:space="preserve">6、《中小企业声明函》查询渠道用微信搜索“中小企业规模类型自测小程序”。</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mc:AlternateContent>
          <mc:Choice Requires="wpg">
            <w:drawing>
              <wp:inline xmlns:wp="http://schemas.openxmlformats.org/drawingml/2006/wordprocessingDrawing" distT="0" distB="0" distL="0" distR="0">
                <wp:extent cx="3656965" cy="7592695"/>
                <wp:effectExtent l="0" t="0" r="0" b="0"/>
                <wp:docPr id="26" name="图片 5"/>
                <wp:cNvGraphicFramePr/>
                <a:graphic xmlns:a="http://schemas.openxmlformats.org/drawingml/2006/main">
                  <a:graphicData uri="http://schemas.openxmlformats.org/drawingml/2006/picture">
                    <pic:pic xmlns:pic="http://schemas.openxmlformats.org/drawingml/2006/picture">
                      <pic:nvPicPr>
                        <pic:cNvPr id="11" name="图片 5"/>
                        <pic:cNvPicPr/>
                        <pic:nvPr/>
                      </pic:nvPicPr>
                      <pic:blipFill>
                        <a:blip r:embed="rId40"/>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9pt;height:597.9pt;mso-wrap-distance-left:0.0pt;mso-wrap-distance-top:0.0pt;mso-wrap-distance-right:0.0pt;mso-wrap-distance-bottom:0.0pt;" stroked="f">
                <v:path textboxrect="0,0,0,0"/>
                <v:imagedata r:id="rId40" o:title=""/>
              </v:shape>
            </w:pict>
          </mc:Fallback>
        </mc:AlternateContent>
      </w:r>
      <w:r>
        <w:rPr>
          <w:rFonts w:hint="eastAsia" w:ascii="宋体" w:hAnsi="宋体" w:cs="宋体"/>
        </w:rPr>
        <w:br w:type="page" w:clear="all"/>
      </w:r>
      <w:r/>
    </w:p>
    <w:p>
      <w:pPr>
        <w:ind w:firstLine="600"/>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七、残疾人福利性单位声明函</w:t>
      </w:r>
      <w:r/>
    </w:p>
    <w:p>
      <w:pPr>
        <w:jc w:val="center"/>
        <w:spacing w:line="479" w:lineRule="atLeast"/>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4"/>
        </w:rPr>
        <w:t xml:space="preserve">（如投标人不属于残疾人福利性单位不需要提供此声明函）</w:t>
      </w:r>
      <w:r/>
    </w:p>
    <w:p>
      <w:pPr>
        <w:spacing w:line="360" w:lineRule="auto"/>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JSZC-320382-JSZR-G2025-0127</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项目名称：</w:t>
      </w:r>
      <w:r>
        <w:rPr>
          <w:rFonts w:hint="eastAsia" w:ascii="宋体" w:hAnsi="宋体" w:cs="宋体"/>
          <w:spacing w:val="6"/>
          <w:sz w:val="24"/>
          <w:lang w:eastAsia="zh-CN"/>
        </w:rPr>
        <w:t xml:space="preserve">邳州市公安局辅警人员服装采购</w:t>
      </w:r>
      <w:r>
        <w:rPr>
          <w:rFonts w:hint="eastAsia" w:ascii="宋体" w:hAnsi="宋体" w:cs="宋体"/>
          <w:spacing w:val="6"/>
          <w:sz w:val="24"/>
        </w:rPr>
        <w:t xml:space="preserve">项目</w:t>
      </w:r>
      <w:r/>
    </w:p>
    <w:p>
      <w:pPr>
        <w:ind w:firstLine="624"/>
        <w:spacing w:line="360" w:lineRule="auto"/>
        <w:rPr>
          <w:rFonts w:ascii="宋体" w:hAnsi="宋体" w:cs="宋体"/>
          <w:spacing w:val="6"/>
          <w:sz w:val="24"/>
        </w:rPr>
        <w:pBdr>
          <w:top w:val="none" w:color="000000" w:sz="0" w:space="0"/>
          <w:left w:val="none" w:color="000000" w:sz="0" w:space="0"/>
          <w:bottom w:val="none" w:color="000000" w:sz="0" w:space="0"/>
          <w:right w:val="none" w:color="000000" w:sz="0" w:space="0"/>
        </w:pBdr>
      </w:pPr>
      <w:r>
        <w:rPr>
          <w:rFonts w:ascii="宋体" w:hAnsi="宋体" w:cs="宋体"/>
          <w:spacing w:val="6"/>
          <w:sz w:val="24"/>
        </w:rPr>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本单位对上述声明的真实性负责。如有虚假，将依法承担相应责任。</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624"/>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255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24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45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八、投标人参加政府采购活动前3年内在经营活动中没有重大违法记录的书面声明</w:t>
      </w:r>
      <w:r/>
    </w:p>
    <w:p>
      <w:pPr>
        <w:ind w:firstLine="600"/>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我单位在参加</w:t>
      </w:r>
      <w:r>
        <w:rPr>
          <w:rFonts w:hint="eastAsia" w:ascii="宋体" w:hAnsi="宋体" w:cs="宋体"/>
          <w:sz w:val="24"/>
          <w:u w:val="single"/>
          <w:lang w:eastAsia="zh-CN"/>
        </w:rPr>
        <w:t xml:space="preserve">邳州市公安局辅警人员服装采购</w:t>
      </w:r>
      <w:r>
        <w:rPr>
          <w:rFonts w:hint="eastAsia" w:ascii="宋体" w:hAnsi="宋体" w:cs="宋体"/>
          <w:sz w:val="24"/>
          <w:u w:val="single"/>
        </w:rPr>
        <w:t xml:space="preserve">项目</w:t>
      </w:r>
      <w:r>
        <w:rPr>
          <w:rFonts w:hint="eastAsia" w:ascii="宋体" w:hAnsi="宋体" w:cs="宋体"/>
          <w:sz w:val="24"/>
        </w:rPr>
        <w:t xml:space="preserve">（项目编号：</w:t>
      </w:r>
      <w:r>
        <w:rPr>
          <w:rFonts w:hint="eastAsia" w:ascii="宋体" w:hAnsi="宋体" w:cs="宋体"/>
          <w:sz w:val="24"/>
          <w:lang w:eastAsia="zh-CN"/>
        </w:rPr>
        <w:t xml:space="preserve">JSZC-320382-JSZR-G2025-0127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我单位对上述声明的真实性负责。如有虚假，将依法承担相应责任。</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285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300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30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600"/>
        <w:jc w:val="center"/>
        <w:spacing w:line="479" w:lineRule="atLeast"/>
        <w:rPr>
          <w:rFonts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sz w:val="30"/>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九、具备履行合同所必需的设备和专业技术能力的书面声明</w:t>
      </w:r>
      <w:r/>
    </w:p>
    <w:p>
      <w:pPr>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w:t>
      </w:r>
      <w:r/>
    </w:p>
    <w:p>
      <w:pPr>
        <w:jc w:val="left"/>
        <w:spacing w:line="360" w:lineRule="auto"/>
        <w:widowControl/>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JSZC-320382-JSZR-G2025-0127</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lang w:eastAsia="zh-CN"/>
        </w:rPr>
        <w:t xml:space="preserve">邳州市公安局辅警人员服装采购</w:t>
      </w:r>
      <w:r>
        <w:rPr>
          <w:rFonts w:hint="eastAsia" w:ascii="宋体" w:hAnsi="宋体" w:cs="宋体"/>
          <w:sz w:val="24"/>
        </w:rPr>
        <w:t xml:space="preserve">项目，项目编号：</w:t>
      </w:r>
      <w:r>
        <w:rPr>
          <w:rFonts w:hint="eastAsia" w:ascii="宋体" w:hAnsi="宋体" w:cs="宋体"/>
          <w:sz w:val="24"/>
          <w:lang w:eastAsia="zh-CN"/>
        </w:rPr>
        <w:t xml:space="preserve">JSZC-320382-JSZR-G2025-0127</w:t>
      </w:r>
      <w:r>
        <w:rPr>
          <w:rFonts w:hint="eastAsia" w:ascii="宋体" w:hAnsi="宋体" w:cs="宋体"/>
          <w:sz w:val="24"/>
        </w:rPr>
        <w:t xml:space="preserve">）所必需的设备和专业技术能力。</w:t>
      </w:r>
      <w:r/>
    </w:p>
    <w:p>
      <w:pPr>
        <w:ind w:firstLine="480"/>
        <w:rPr>
          <w:rFonts w:ascii="宋体" w:hAnsi="宋体" w:cs="宋体"/>
          <w:sz w:val="24"/>
        </w:rPr>
      </w:pPr>
      <w:r>
        <w:rPr>
          <w:rFonts w:ascii="宋体" w:hAnsi="宋体" w:cs="宋体"/>
          <w:sz w:val="24"/>
        </w:rPr>
      </w:r>
      <w:r/>
    </w:p>
    <w:p>
      <w:r/>
      <w:r/>
    </w:p>
    <w:p>
      <w:r/>
      <w:r/>
    </w:p>
    <w:p>
      <w:r/>
      <w:r/>
    </w:p>
    <w:p>
      <w:r/>
      <w:r/>
    </w:p>
    <w:p>
      <w:r/>
      <w:r/>
    </w:p>
    <w:p>
      <w:pPr>
        <w:pStyle w:val="847"/>
      </w:pPr>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p>
    <w:p>
      <w:pPr>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ascii="宋体" w:hAnsi="宋体" w:cs="宋体"/>
          <w:sz w:val="24"/>
        </w:rPr>
      </w:r>
      <w:r/>
    </w:p>
    <w:p>
      <w:pPr>
        <w:ind w:firstLine="3000"/>
        <w:spacing w:line="300" w:lineRule="auto"/>
        <w:rPr>
          <w:rFonts w:ascii="宋体" w:hAnsi="宋体" w:cs="宋体"/>
          <w:sz w:val="24"/>
        </w:rPr>
      </w:pPr>
      <w:r>
        <w:rPr>
          <w:rFonts w:hint="eastAsia" w:ascii="宋体" w:hAnsi="宋体" w:cs="宋体"/>
          <w:sz w:val="24"/>
        </w:rPr>
        <w:t xml:space="preserve"> 投标人：</w:t>
      </w:r>
      <w:r>
        <w:rPr>
          <w:rFonts w:hint="eastAsia" w:ascii="宋体" w:hAnsi="宋体" w:cs="宋体"/>
          <w:sz w:val="24"/>
          <w:u w:val="single"/>
        </w:rPr>
        <w:t xml:space="preserve">           </w:t>
      </w:r>
      <w:r>
        <w:rPr>
          <w:rFonts w:hint="eastAsia" w:ascii="宋体" w:hAnsi="宋体" w:cs="宋体"/>
          <w:sz w:val="24"/>
        </w:rPr>
        <w:t xml:space="preserve">（盖电子签章）</w:t>
      </w:r>
      <w:r/>
    </w:p>
    <w:p>
      <w:pPr>
        <w:ind w:firstLine="480"/>
        <w:spacing w:line="300" w:lineRule="auto"/>
        <w:rPr>
          <w:rFonts w:ascii="宋体" w:hAnsi="宋体" w:cs="宋体"/>
          <w:sz w:val="24"/>
        </w:rPr>
      </w:pPr>
      <w:r>
        <w:rPr>
          <w:rFonts w:hint="eastAsia" w:ascii="宋体" w:hAnsi="宋体" w:cs="宋体"/>
          <w:sz w:val="24"/>
        </w:rPr>
        <w:t xml:space="preserve">                      </w:t>
      </w:r>
      <w:r/>
    </w:p>
    <w:p>
      <w:pPr>
        <w:ind w:firstLine="3120"/>
        <w:spacing w:line="360" w:lineRule="auto"/>
        <w:rPr>
          <w:rFonts w:ascii="宋体" w:hAnsi="宋体" w:cs="宋体"/>
          <w:sz w:val="24"/>
        </w:rPr>
      </w:pPr>
      <w:r>
        <w:rPr>
          <w:rFonts w:hint="eastAsia" w:ascii="宋体" w:hAnsi="宋体" w:cs="宋体"/>
          <w:sz w:val="24"/>
        </w:rPr>
        <w:t xml:space="preserve">日期：   年  月  日</w:t>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left"/>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r/>
      <w:r/>
    </w:p>
    <w:p>
      <w:pPr>
        <w:pStyle w:val="847"/>
        <w:rPr>
          <w:rFonts w:ascii="宋体" w:hAnsi="宋体" w:cs="宋体"/>
          <w:b/>
          <w:bCs/>
          <w:sz w:val="28"/>
          <w:szCs w:val="28"/>
        </w:rPr>
      </w:pPr>
      <w:r>
        <w:rPr>
          <w:rFonts w:ascii="宋体" w:hAnsi="宋体" w:cs="宋体"/>
          <w:b/>
          <w:bCs/>
          <w:sz w:val="28"/>
          <w:szCs w:val="28"/>
        </w:rPr>
      </w:r>
      <w:r/>
    </w:p>
    <w:p>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jc w:val="center"/>
        <w:spacing w:line="479" w:lineRule="atLeas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十、预付款保函支付条款模板</w:t>
      </w:r>
      <w:r/>
    </w:p>
    <w:p>
      <w:pPr>
        <w:ind w:firstLine="605"/>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符合条件一：提交预付款保函的</w:t>
      </w:r>
      <w:r/>
    </w:p>
    <w:p>
      <w:pPr>
        <w:ind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w:t>
      </w:r>
      <w:r/>
    </w:p>
    <w:p>
      <w:pPr>
        <w:ind w:firstLine="605"/>
        <w:spacing w:line="47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符合条件二：不提交预付款保函的</w:t>
      </w:r>
      <w:r/>
    </w:p>
    <w:p>
      <w:pPr>
        <w:ind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spacing w:line="47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ind w:left="140" w:firstLine="605"/>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left="140" w:firstLine="602"/>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黑体">
    <w:panose1 w:val="02010609060101010101"/>
  </w:font>
  <w:font w:name="楷体_GB2312">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pBdr>
        <w:bottom w:val="single" w:color="000000" w:sz="4" w:space="0"/>
      </w:pBdr>
    </w:pPr>
    <w:r>
      <w:rPr>
        <w:rFonts w:hint="eastAsia"/>
        <w:lang w:eastAsia="zh-CN"/>
      </w:rPr>
      <w:t xml:space="preserve">邳州市公安局辅警人员服装采购</w:t>
    </w:r>
    <w:r>
      <w:rPr>
        <w:rFonts w:hint="eastAsia"/>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邳州市公安局辅警人员服装采购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邳州市公安局辅警人员服装采购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name w:val="Heading 1"/>
    <w:basedOn w:val="783"/>
    <w:next w:val="783"/>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uiPriority w:val="9"/>
    <w:unhideWhenUsed/>
    <w:qFormat/>
    <w:pPr>
      <w:keepLines/>
      <w:keepNext/>
      <w:spacing w:before="320" w:after="200"/>
      <w:outlineLvl w:val="4"/>
    </w:pPr>
    <w:rPr>
      <w:rFonts w:ascii="Arial" w:hAnsi="Arial" w:eastAsia="Arial" w:cs="Arial"/>
      <w:b/>
      <w:bCs/>
      <w:sz w:val="24"/>
    </w:rPr>
  </w:style>
  <w:style w:type="paragraph" w:styleId="789">
    <w:name w:val="Heading 6"/>
    <w:basedOn w:val="783"/>
    <w:next w:val="783"/>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Body Text First Indent 2"/>
    <w:basedOn w:val="796"/>
    <w:uiPriority w:val="0"/>
    <w:qFormat/>
    <w:pPr>
      <w:ind w:left="0" w:firstLine="420"/>
      <w:spacing w:after="0" w:line="360" w:lineRule="auto"/>
    </w:pPr>
    <w:rPr>
      <w:rFonts w:ascii="宋体" w:hAnsi="宋体" w:eastAsia="宋体" w:cs="Times New Roman"/>
      <w:sz w:val="20"/>
      <w:szCs w:val="20"/>
    </w:rPr>
  </w:style>
  <w:style w:type="paragraph" w:styleId="796">
    <w:name w:val="Body Text Indent"/>
    <w:basedOn w:val="783"/>
    <w:next w:val="797"/>
    <w:uiPriority w:val="0"/>
    <w:qFormat/>
    <w:pPr>
      <w:ind w:left="420"/>
      <w:spacing w:after="120"/>
    </w:pPr>
    <w:rPr>
      <w:rFonts w:ascii="Calibri" w:hAnsi="Calibri"/>
    </w:rPr>
  </w:style>
  <w:style w:type="paragraph" w:styleId="797">
    <w:name w:val="envelope return"/>
    <w:basedOn w:val="783"/>
    <w:uiPriority w:val="0"/>
    <w:qFormat/>
    <w:rPr>
      <w:rFonts w:ascii="Arial" w:hAnsi="Arial"/>
    </w:rPr>
  </w:style>
  <w:style w:type="paragraph" w:styleId="798">
    <w:name w:val="toc 7"/>
    <w:basedOn w:val="783"/>
    <w:next w:val="783"/>
    <w:uiPriority w:val="39"/>
    <w:unhideWhenUsed/>
    <w:qFormat/>
    <w:pPr>
      <w:ind w:left="1701"/>
      <w:spacing w:after="57"/>
    </w:pPr>
  </w:style>
  <w:style w:type="paragraph" w:styleId="799">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Document Map"/>
    <w:basedOn w:val="783"/>
    <w:uiPriority w:val="0"/>
    <w:qFormat/>
    <w:pPr>
      <w:jc w:val="both"/>
      <w:spacing w:after="0" w:line="240" w:lineRule="auto"/>
      <w:widowControl w:val="off"/>
    </w:pPr>
    <w:rPr>
      <w:rFonts w:ascii="宋体" w:hAnsi="Calibri" w:eastAsia="宋体" w:cs="Times New Roman"/>
      <w:sz w:val="18"/>
      <w:szCs w:val="18"/>
      <w:lang w:eastAsia="zh-CN"/>
    </w:rPr>
  </w:style>
  <w:style w:type="paragraph" w:styleId="801">
    <w:name w:val="annotation text"/>
    <w:basedOn w:val="783"/>
    <w:uiPriority w:val="99"/>
    <w:semiHidden/>
    <w:unhideWhenUsed/>
    <w:qFormat/>
    <w:pPr>
      <w:jc w:val="left"/>
    </w:pPr>
  </w:style>
  <w:style w:type="paragraph" w:styleId="802">
    <w:name w:val="Body Text"/>
    <w:basedOn w:val="783"/>
    <w:next w:val="783"/>
    <w:uiPriority w:val="0"/>
    <w:qFormat/>
    <w:pPr>
      <w:spacing w:line="300" w:lineRule="auto"/>
    </w:pPr>
    <w:rPr>
      <w:rFonts w:eastAsia="微软简楷体"/>
      <w:sz w:val="30"/>
    </w:rPr>
  </w:style>
  <w:style w:type="paragraph" w:styleId="803">
    <w:name w:val="toc 5"/>
    <w:basedOn w:val="783"/>
    <w:next w:val="783"/>
    <w:uiPriority w:val="39"/>
    <w:unhideWhenUsed/>
    <w:qFormat/>
    <w:pPr>
      <w:ind w:left="1134"/>
      <w:spacing w:after="57"/>
    </w:pPr>
  </w:style>
  <w:style w:type="paragraph" w:styleId="804">
    <w:name w:val="toc 3"/>
    <w:basedOn w:val="783"/>
    <w:next w:val="783"/>
    <w:uiPriority w:val="39"/>
    <w:unhideWhenUsed/>
    <w:qFormat/>
    <w:pPr>
      <w:ind w:left="567"/>
      <w:spacing w:after="57"/>
    </w:pPr>
  </w:style>
  <w:style w:type="paragraph" w:styleId="805">
    <w:name w:val="toc 8"/>
    <w:basedOn w:val="783"/>
    <w:next w:val="783"/>
    <w:uiPriority w:val="39"/>
    <w:unhideWhenUsed/>
    <w:qFormat/>
    <w:pPr>
      <w:ind w:left="1984"/>
      <w:spacing w:after="57"/>
    </w:pPr>
  </w:style>
  <w:style w:type="paragraph" w:styleId="806">
    <w:name w:val="endnote text"/>
    <w:basedOn w:val="783"/>
    <w:uiPriority w:val="99"/>
    <w:semiHidden/>
    <w:unhideWhenUsed/>
    <w:qFormat/>
    <w:rPr>
      <w:sz w:val="20"/>
    </w:rPr>
  </w:style>
  <w:style w:type="paragraph" w:styleId="807">
    <w:name w:val="Footer"/>
    <w:basedOn w:val="783"/>
    <w:uiPriority w:val="99"/>
    <w:unhideWhenUsed/>
    <w:qFormat/>
    <w:pPr>
      <w:tabs>
        <w:tab w:val="center" w:pos="7143" w:leader="none"/>
        <w:tab w:val="right" w:pos="14287" w:leader="none"/>
      </w:tabs>
    </w:pPr>
  </w:style>
  <w:style w:type="paragraph" w:styleId="808">
    <w:name w:val="Header"/>
    <w:basedOn w:val="783"/>
    <w:uiPriority w:val="99"/>
    <w:unhideWhenUsed/>
    <w:qFormat/>
    <w:pPr>
      <w:tabs>
        <w:tab w:val="center" w:pos="7143" w:leader="none"/>
        <w:tab w:val="right" w:pos="14287" w:leader="none"/>
      </w:tabs>
    </w:pPr>
  </w:style>
  <w:style w:type="paragraph" w:styleId="809">
    <w:name w:val="toc 1"/>
    <w:basedOn w:val="783"/>
    <w:next w:val="783"/>
    <w:uiPriority w:val="39"/>
    <w:unhideWhenUsed/>
    <w:qFormat/>
    <w:pPr>
      <w:spacing w:after="57"/>
    </w:pPr>
  </w:style>
  <w:style w:type="paragraph" w:styleId="810">
    <w:name w:val="toc 4"/>
    <w:basedOn w:val="783"/>
    <w:next w:val="783"/>
    <w:uiPriority w:val="39"/>
    <w:unhideWhenUsed/>
    <w:qFormat/>
    <w:pPr>
      <w:ind w:left="850"/>
      <w:spacing w:after="57"/>
    </w:pPr>
  </w:style>
  <w:style w:type="paragraph" w:styleId="811">
    <w:name w:val="Subtitle"/>
    <w:basedOn w:val="783"/>
    <w:next w:val="783"/>
    <w:uiPriority w:val="11"/>
    <w:qFormat/>
    <w:pPr>
      <w:spacing w:before="200" w:after="200"/>
    </w:pPr>
    <w:rPr>
      <w:sz w:val="24"/>
    </w:rPr>
  </w:style>
  <w:style w:type="paragraph" w:styleId="812">
    <w:name w:val="footnote text"/>
    <w:basedOn w:val="783"/>
    <w:uiPriority w:val="99"/>
    <w:semiHidden/>
    <w:unhideWhenUsed/>
    <w:qFormat/>
    <w:pPr>
      <w:spacing w:after="40"/>
    </w:pPr>
    <w:rPr>
      <w:sz w:val="18"/>
    </w:rPr>
  </w:style>
  <w:style w:type="paragraph" w:styleId="813">
    <w:name w:val="toc 6"/>
    <w:basedOn w:val="783"/>
    <w:next w:val="783"/>
    <w:uiPriority w:val="39"/>
    <w:unhideWhenUsed/>
    <w:qFormat/>
    <w:pPr>
      <w:ind w:left="1417"/>
      <w:spacing w:after="57"/>
    </w:pPr>
  </w:style>
  <w:style w:type="paragraph" w:styleId="814">
    <w:name w:val="table of figures"/>
    <w:basedOn w:val="783"/>
    <w:next w:val="783"/>
    <w:uiPriority w:val="99"/>
    <w:unhideWhenUsed/>
    <w:qFormat/>
  </w:style>
  <w:style w:type="paragraph" w:styleId="815">
    <w:name w:val="toc 2"/>
    <w:basedOn w:val="783"/>
    <w:next w:val="783"/>
    <w:uiPriority w:val="39"/>
    <w:unhideWhenUsed/>
    <w:qFormat/>
    <w:pPr>
      <w:ind w:left="283"/>
      <w:spacing w:after="57"/>
    </w:pPr>
  </w:style>
  <w:style w:type="paragraph" w:styleId="816">
    <w:name w:val="toc 9"/>
    <w:basedOn w:val="783"/>
    <w:next w:val="783"/>
    <w:uiPriority w:val="39"/>
    <w:unhideWhenUsed/>
    <w:qFormat/>
    <w:pPr>
      <w:ind w:left="2268"/>
      <w:spacing w:after="57"/>
    </w:pPr>
  </w:style>
  <w:style w:type="paragraph" w:styleId="817">
    <w:name w:val="Title"/>
    <w:basedOn w:val="783"/>
    <w:next w:val="783"/>
    <w:uiPriority w:val="10"/>
    <w:qFormat/>
    <w:pPr>
      <w:contextualSpacing/>
      <w:spacing w:before="300" w:after="200"/>
    </w:pPr>
    <w:rPr>
      <w:sz w:val="48"/>
      <w:szCs w:val="48"/>
    </w:rPr>
  </w:style>
  <w:style w:type="paragraph" w:styleId="818">
    <w:name w:val="Body Text First Indent"/>
    <w:basedOn w:val="802"/>
    <w:uiPriority w:val="0"/>
    <w:qFormat/>
    <w:pPr>
      <w:ind w:firstLine="420"/>
      <w:spacing w:after="120" w:line="240" w:lineRule="auto"/>
      <w:tabs>
        <w:tab w:val="left" w:pos="208" w:leader="none"/>
      </w:tabs>
    </w:pPr>
    <w:rPr>
      <w:rFonts w:eastAsia="宋体"/>
      <w:sz w:val="21"/>
    </w:r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93"/>
    <w:uiPriority w:val="22"/>
    <w:qFormat/>
    <w:rPr>
      <w:b/>
    </w:r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character" w:styleId="824" w:customStyle="1">
    <w:name w:val="Quote Char"/>
    <w:uiPriority w:val="29"/>
    <w:qFormat/>
    <w:rPr>
      <w:i/>
    </w:rPr>
  </w:style>
  <w:style w:type="character" w:styleId="825" w:customStyle="1">
    <w:name w:val="Intense Quote Char"/>
    <w:uiPriority w:val="30"/>
    <w:qFormat/>
    <w:rPr>
      <w:i/>
    </w:rPr>
  </w:style>
  <w:style w:type="table" w:styleId="826"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7 Colorful"/>
    <w:basedOn w:val="7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信息标题1"/>
    <w:basedOn w:val="783"/>
    <w:next w:val="84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7" w:customStyle="1">
    <w:name w:val="正文文本12"/>
    <w:basedOn w:val="783"/>
    <w:next w:val="783"/>
    <w:uiPriority w:val="99"/>
    <w:qFormat/>
    <w:pPr>
      <w:spacing w:after="120"/>
    </w:pPr>
  </w:style>
  <w:style w:type="paragraph" w:styleId="848" w:customStyle="1">
    <w:name w:val="标题 112"/>
    <w:basedOn w:val="783"/>
    <w:next w:val="783"/>
    <w:link w:val="899"/>
    <w:uiPriority w:val="9"/>
    <w:qFormat/>
    <w:pPr>
      <w:keepLines/>
      <w:keepNext/>
      <w:spacing w:before="480" w:after="200"/>
      <w:outlineLvl w:val="0"/>
    </w:pPr>
    <w:rPr>
      <w:rFonts w:ascii="Arial" w:hAnsi="Arial" w:eastAsia="Arial" w:cs="Arial"/>
      <w:sz w:val="40"/>
      <w:szCs w:val="40"/>
    </w:rPr>
  </w:style>
  <w:style w:type="paragraph" w:styleId="849" w:customStyle="1">
    <w:name w:val="标题 212"/>
    <w:basedOn w:val="783"/>
    <w:next w:val="783"/>
    <w:link w:val="860"/>
    <w:uiPriority w:val="9"/>
    <w:unhideWhenUsed/>
    <w:qFormat/>
    <w:pPr>
      <w:keepLines/>
      <w:keepNext/>
      <w:spacing w:before="360" w:after="200"/>
      <w:outlineLvl w:val="1"/>
    </w:pPr>
    <w:rPr>
      <w:rFonts w:ascii="Arial" w:hAnsi="Arial" w:eastAsia="Arial" w:cs="Arial"/>
      <w:sz w:val="34"/>
    </w:rPr>
  </w:style>
  <w:style w:type="paragraph" w:styleId="850" w:customStyle="1">
    <w:name w:val="标题 311"/>
    <w:basedOn w:val="783"/>
    <w:next w:val="783"/>
    <w:link w:val="861"/>
    <w:uiPriority w:val="9"/>
    <w:unhideWhenUsed/>
    <w:qFormat/>
    <w:pPr>
      <w:keepLines/>
      <w:keepNext/>
      <w:spacing w:before="320" w:after="200"/>
      <w:outlineLvl w:val="2"/>
    </w:pPr>
    <w:rPr>
      <w:rFonts w:ascii="Arial" w:hAnsi="Arial" w:eastAsia="Arial" w:cs="Arial"/>
      <w:sz w:val="30"/>
      <w:szCs w:val="30"/>
    </w:rPr>
  </w:style>
  <w:style w:type="paragraph" w:styleId="851" w:customStyle="1">
    <w:name w:val="标题 411"/>
    <w:basedOn w:val="783"/>
    <w:next w:val="783"/>
    <w:link w:val="862"/>
    <w:uiPriority w:val="9"/>
    <w:unhideWhenUsed/>
    <w:qFormat/>
    <w:pPr>
      <w:keepLines/>
      <w:keepNext/>
      <w:spacing w:before="320" w:after="200"/>
      <w:outlineLvl w:val="3"/>
    </w:pPr>
    <w:rPr>
      <w:rFonts w:ascii="Arial" w:hAnsi="Arial" w:eastAsia="Arial" w:cs="Arial"/>
      <w:b/>
      <w:bCs/>
      <w:sz w:val="26"/>
      <w:szCs w:val="26"/>
    </w:rPr>
  </w:style>
  <w:style w:type="paragraph" w:styleId="852" w:customStyle="1">
    <w:name w:val="标题 511"/>
    <w:basedOn w:val="783"/>
    <w:next w:val="783"/>
    <w:link w:val="863"/>
    <w:uiPriority w:val="9"/>
    <w:unhideWhenUsed/>
    <w:qFormat/>
    <w:pPr>
      <w:keepLines/>
      <w:keepNext/>
      <w:spacing w:before="320" w:after="200"/>
      <w:outlineLvl w:val="4"/>
    </w:pPr>
    <w:rPr>
      <w:rFonts w:ascii="Arial" w:hAnsi="Arial" w:eastAsia="Arial" w:cs="Arial"/>
      <w:b/>
      <w:bCs/>
      <w:sz w:val="24"/>
    </w:rPr>
  </w:style>
  <w:style w:type="paragraph" w:styleId="853" w:customStyle="1">
    <w:name w:val="标题 611"/>
    <w:basedOn w:val="783"/>
    <w:next w:val="783"/>
    <w:link w:val="864"/>
    <w:uiPriority w:val="9"/>
    <w:unhideWhenUsed/>
    <w:qFormat/>
    <w:pPr>
      <w:keepLines/>
      <w:keepNext/>
      <w:spacing w:before="320" w:after="200"/>
      <w:outlineLvl w:val="5"/>
    </w:pPr>
    <w:rPr>
      <w:rFonts w:ascii="Arial" w:hAnsi="Arial" w:eastAsia="Arial" w:cs="Arial"/>
      <w:b/>
      <w:bCs/>
      <w:sz w:val="22"/>
      <w:szCs w:val="22"/>
    </w:rPr>
  </w:style>
  <w:style w:type="paragraph" w:styleId="854" w:customStyle="1">
    <w:name w:val="标题 711"/>
    <w:basedOn w:val="783"/>
    <w:next w:val="783"/>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55" w:customStyle="1">
    <w:name w:val="标题 811"/>
    <w:basedOn w:val="783"/>
    <w:next w:val="783"/>
    <w:link w:val="866"/>
    <w:uiPriority w:val="9"/>
    <w:unhideWhenUsed/>
    <w:qFormat/>
    <w:pPr>
      <w:keepLines/>
      <w:keepNext/>
      <w:spacing w:before="320" w:after="200"/>
      <w:outlineLvl w:val="7"/>
    </w:pPr>
    <w:rPr>
      <w:rFonts w:ascii="Arial" w:hAnsi="Arial" w:eastAsia="Arial" w:cs="Arial"/>
      <w:i/>
      <w:iCs/>
      <w:sz w:val="22"/>
      <w:szCs w:val="22"/>
    </w:rPr>
  </w:style>
  <w:style w:type="paragraph" w:styleId="856" w:customStyle="1">
    <w:name w:val="标题 911"/>
    <w:basedOn w:val="783"/>
    <w:next w:val="783"/>
    <w:link w:val="867"/>
    <w:uiPriority w:val="9"/>
    <w:unhideWhenUsed/>
    <w:qFormat/>
    <w:pPr>
      <w:keepLines/>
      <w:keepNext/>
      <w:spacing w:before="320" w:after="200"/>
      <w:outlineLvl w:val="8"/>
    </w:pPr>
    <w:rPr>
      <w:rFonts w:ascii="Arial" w:hAnsi="Arial" w:eastAsia="Arial" w:cs="Arial"/>
      <w:i/>
      <w:iCs/>
      <w:szCs w:val="21"/>
    </w:rPr>
  </w:style>
  <w:style w:type="character" w:styleId="857" w:customStyle="1">
    <w:name w:val="默认段落字体12"/>
    <w:uiPriority w:val="1"/>
    <w:unhideWhenUsed/>
    <w:qFormat/>
  </w:style>
  <w:style w:type="table" w:styleId="858" w:customStyle="1">
    <w:name w:val="普通表格12"/>
    <w:uiPriority w:val="99"/>
    <w:unhideWhenUsed/>
    <w:qFormat/>
    <w:tblPr>
      <w:tblCellMar>
        <w:left w:w="0" w:type="dxa"/>
        <w:top w:w="0" w:type="dxa"/>
        <w:right w:w="0" w:type="dxa"/>
        <w:bottom w:w="0" w:type="dxa"/>
      </w:tblCellMar>
    </w:tblPr>
  </w:style>
  <w:style w:type="character" w:styleId="859" w:customStyle="1">
    <w:name w:val="Heading 1 Char"/>
    <w:uiPriority w:val="9"/>
    <w:qFormat/>
    <w:rPr>
      <w:rFonts w:ascii="Arial" w:hAnsi="Arial" w:eastAsia="Arial" w:cs="Arial"/>
      <w:sz w:val="40"/>
      <w:szCs w:val="40"/>
    </w:rPr>
  </w:style>
  <w:style w:type="character" w:styleId="860" w:customStyle="1">
    <w:name w:val="Heading 2 Char"/>
    <w:link w:val="849"/>
    <w:uiPriority w:val="9"/>
    <w:qFormat/>
    <w:rPr>
      <w:rFonts w:ascii="Arial" w:hAnsi="Arial" w:eastAsia="Arial" w:cs="Arial"/>
      <w:sz w:val="34"/>
    </w:rPr>
  </w:style>
  <w:style w:type="character" w:styleId="861" w:customStyle="1">
    <w:name w:val="Heading 3 Char"/>
    <w:link w:val="850"/>
    <w:uiPriority w:val="9"/>
    <w:qFormat/>
    <w:rPr>
      <w:rFonts w:ascii="Arial" w:hAnsi="Arial" w:eastAsia="Arial" w:cs="Arial"/>
      <w:sz w:val="30"/>
      <w:szCs w:val="30"/>
    </w:rPr>
  </w:style>
  <w:style w:type="character" w:styleId="862" w:customStyle="1">
    <w:name w:val="Heading 4 Char"/>
    <w:link w:val="851"/>
    <w:uiPriority w:val="9"/>
    <w:qFormat/>
    <w:rPr>
      <w:rFonts w:ascii="Arial" w:hAnsi="Arial" w:eastAsia="Arial" w:cs="Arial"/>
      <w:b/>
      <w:bCs/>
      <w:sz w:val="26"/>
      <w:szCs w:val="26"/>
    </w:rPr>
  </w:style>
  <w:style w:type="character" w:styleId="863" w:customStyle="1">
    <w:name w:val="Heading 5 Char"/>
    <w:link w:val="852"/>
    <w:uiPriority w:val="9"/>
    <w:qFormat/>
    <w:rPr>
      <w:rFonts w:ascii="Arial" w:hAnsi="Arial" w:eastAsia="Arial" w:cs="Arial"/>
      <w:b/>
      <w:bCs/>
      <w:sz w:val="24"/>
      <w:szCs w:val="24"/>
    </w:rPr>
  </w:style>
  <w:style w:type="character" w:styleId="864" w:customStyle="1">
    <w:name w:val="Heading 6 Char"/>
    <w:link w:val="853"/>
    <w:uiPriority w:val="9"/>
    <w:qFormat/>
    <w:rPr>
      <w:rFonts w:ascii="Arial" w:hAnsi="Arial" w:eastAsia="Arial" w:cs="Arial"/>
      <w:b/>
      <w:bCs/>
      <w:sz w:val="22"/>
      <w:szCs w:val="22"/>
    </w:rPr>
  </w:style>
  <w:style w:type="character" w:styleId="865" w:customStyle="1">
    <w:name w:val="Heading 7 Char"/>
    <w:link w:val="854"/>
    <w:uiPriority w:val="9"/>
    <w:qFormat/>
    <w:rPr>
      <w:rFonts w:ascii="Arial" w:hAnsi="Arial" w:eastAsia="Arial" w:cs="Arial"/>
      <w:b/>
      <w:bCs/>
      <w:i/>
      <w:iCs/>
      <w:sz w:val="22"/>
      <w:szCs w:val="22"/>
    </w:rPr>
  </w:style>
  <w:style w:type="character" w:styleId="866" w:customStyle="1">
    <w:name w:val="Heading 8 Char"/>
    <w:link w:val="855"/>
    <w:uiPriority w:val="9"/>
    <w:qFormat/>
    <w:rPr>
      <w:rFonts w:ascii="Arial" w:hAnsi="Arial" w:eastAsia="Arial" w:cs="Arial"/>
      <w:i/>
      <w:iCs/>
      <w:sz w:val="22"/>
      <w:szCs w:val="22"/>
    </w:rPr>
  </w:style>
  <w:style w:type="character" w:styleId="867" w:customStyle="1">
    <w:name w:val="Heading 9 Char"/>
    <w:link w:val="856"/>
    <w:uiPriority w:val="9"/>
    <w:qFormat/>
    <w:rPr>
      <w:rFonts w:ascii="Arial" w:hAnsi="Arial" w:eastAsia="Arial" w:cs="Arial"/>
      <w:i/>
      <w:iCs/>
      <w:sz w:val="21"/>
      <w:szCs w:val="21"/>
    </w:rPr>
  </w:style>
  <w:style w:type="paragraph" w:styleId="868" w:customStyle="1">
    <w:name w:val="目录 711"/>
    <w:basedOn w:val="783"/>
    <w:next w:val="783"/>
    <w:uiPriority w:val="39"/>
    <w:unhideWhenUsed/>
    <w:qFormat/>
    <w:pPr>
      <w:ind w:left="1701"/>
      <w:spacing w:after="57"/>
    </w:pPr>
  </w:style>
  <w:style w:type="paragraph" w:styleId="869" w:customStyle="1">
    <w:name w:val="题注11"/>
    <w:basedOn w:val="783"/>
    <w:next w:val="783"/>
    <w:uiPriority w:val="35"/>
    <w:unhideWhenUsed/>
    <w:qFormat/>
    <w:pPr>
      <w:spacing w:line="276" w:lineRule="auto"/>
    </w:pPr>
    <w:rPr>
      <w:b/>
      <w:bCs/>
      <w:color w:val="4f81bd"/>
      <w:sz w:val="18"/>
      <w:szCs w:val="18"/>
    </w:rPr>
  </w:style>
  <w:style w:type="paragraph" w:styleId="870" w:customStyle="1">
    <w:name w:val="批注文字11"/>
    <w:basedOn w:val="783"/>
    <w:uiPriority w:val="99"/>
    <w:unhideWhenUsed/>
    <w:qFormat/>
    <w:pPr>
      <w:jc w:val="left"/>
    </w:pPr>
  </w:style>
  <w:style w:type="paragraph" w:styleId="871" w:customStyle="1">
    <w:name w:val="正文文本11"/>
    <w:basedOn w:val="783"/>
    <w:uiPriority w:val="0"/>
    <w:qFormat/>
    <w:pPr>
      <w:spacing w:line="300" w:lineRule="auto"/>
    </w:pPr>
    <w:rPr>
      <w:rFonts w:eastAsia="微软简楷体"/>
      <w:sz w:val="30"/>
    </w:rPr>
  </w:style>
  <w:style w:type="paragraph" w:styleId="872" w:customStyle="1">
    <w:name w:val="文本块11"/>
    <w:basedOn w:val="783"/>
    <w:uiPriority w:val="99"/>
    <w:unhideWhenUsed/>
    <w:qFormat/>
    <w:pPr>
      <w:ind w:left="1440" w:right="1440"/>
      <w:spacing w:after="120"/>
    </w:pPr>
  </w:style>
  <w:style w:type="paragraph" w:styleId="873" w:customStyle="1">
    <w:name w:val="目录 511"/>
    <w:basedOn w:val="783"/>
    <w:next w:val="783"/>
    <w:uiPriority w:val="39"/>
    <w:unhideWhenUsed/>
    <w:qFormat/>
    <w:pPr>
      <w:ind w:left="1134"/>
      <w:spacing w:after="57"/>
    </w:pPr>
  </w:style>
  <w:style w:type="paragraph" w:styleId="874" w:customStyle="1">
    <w:name w:val="目录 311"/>
    <w:basedOn w:val="783"/>
    <w:next w:val="783"/>
    <w:uiPriority w:val="39"/>
    <w:unhideWhenUsed/>
    <w:qFormat/>
    <w:pPr>
      <w:ind w:left="567"/>
      <w:spacing w:after="57"/>
    </w:pPr>
  </w:style>
  <w:style w:type="paragraph" w:styleId="875" w:customStyle="1">
    <w:name w:val="目录 811"/>
    <w:basedOn w:val="783"/>
    <w:next w:val="783"/>
    <w:uiPriority w:val="39"/>
    <w:unhideWhenUsed/>
    <w:qFormat/>
    <w:pPr>
      <w:ind w:left="1984"/>
      <w:spacing w:after="57"/>
    </w:pPr>
  </w:style>
  <w:style w:type="paragraph" w:styleId="876" w:customStyle="1">
    <w:name w:val="尾注文本11"/>
    <w:basedOn w:val="783"/>
    <w:link w:val="877"/>
    <w:uiPriority w:val="99"/>
    <w:unhideWhenUsed/>
    <w:qFormat/>
    <w:rPr>
      <w:sz w:val="20"/>
    </w:rPr>
  </w:style>
  <w:style w:type="character" w:styleId="877" w:customStyle="1">
    <w:name w:val="Endnote Text Char"/>
    <w:link w:val="876"/>
    <w:uiPriority w:val="99"/>
    <w:qFormat/>
    <w:rPr>
      <w:sz w:val="20"/>
    </w:rPr>
  </w:style>
  <w:style w:type="paragraph" w:styleId="878" w:customStyle="1">
    <w:name w:val="页脚12"/>
    <w:basedOn w:val="783"/>
    <w:link w:val="879"/>
    <w:uiPriority w:val="99"/>
    <w:unhideWhenUsed/>
    <w:qFormat/>
    <w:pPr>
      <w:tabs>
        <w:tab w:val="center" w:pos="7143" w:leader="none"/>
        <w:tab w:val="right" w:pos="14287" w:leader="none"/>
      </w:tabs>
    </w:pPr>
  </w:style>
  <w:style w:type="character" w:styleId="879" w:customStyle="1">
    <w:name w:val="Caption Char"/>
    <w:link w:val="878"/>
    <w:uiPriority w:val="99"/>
    <w:qFormat/>
  </w:style>
  <w:style w:type="paragraph" w:styleId="880" w:customStyle="1">
    <w:name w:val="页眉12"/>
    <w:basedOn w:val="783"/>
    <w:link w:val="881"/>
    <w:uiPriority w:val="99"/>
    <w:unhideWhenUsed/>
    <w:qFormat/>
    <w:pPr>
      <w:tabs>
        <w:tab w:val="center" w:pos="7143" w:leader="none"/>
        <w:tab w:val="right" w:pos="14287" w:leader="none"/>
      </w:tabs>
    </w:pPr>
  </w:style>
  <w:style w:type="character" w:styleId="881" w:customStyle="1">
    <w:name w:val="Header Char"/>
    <w:link w:val="880"/>
    <w:uiPriority w:val="99"/>
    <w:qFormat/>
  </w:style>
  <w:style w:type="paragraph" w:styleId="882" w:customStyle="1">
    <w:name w:val="目录 112"/>
    <w:basedOn w:val="783"/>
    <w:next w:val="783"/>
    <w:uiPriority w:val="39"/>
    <w:unhideWhenUsed/>
    <w:qFormat/>
    <w:pPr>
      <w:spacing w:after="57"/>
    </w:pPr>
  </w:style>
  <w:style w:type="paragraph" w:styleId="883" w:customStyle="1">
    <w:name w:val="目录 411"/>
    <w:basedOn w:val="783"/>
    <w:next w:val="783"/>
    <w:uiPriority w:val="39"/>
    <w:unhideWhenUsed/>
    <w:qFormat/>
    <w:pPr>
      <w:ind w:left="850"/>
      <w:spacing w:after="57"/>
    </w:pPr>
  </w:style>
  <w:style w:type="paragraph" w:styleId="884" w:customStyle="1">
    <w:name w:val="副标题11"/>
    <w:basedOn w:val="783"/>
    <w:next w:val="783"/>
    <w:link w:val="885"/>
    <w:uiPriority w:val="11"/>
    <w:qFormat/>
    <w:pPr>
      <w:spacing w:before="200" w:after="200"/>
    </w:pPr>
    <w:rPr>
      <w:sz w:val="24"/>
    </w:rPr>
  </w:style>
  <w:style w:type="character" w:styleId="885" w:customStyle="1">
    <w:name w:val="Subtitle Char"/>
    <w:link w:val="884"/>
    <w:uiPriority w:val="11"/>
    <w:qFormat/>
    <w:rPr>
      <w:sz w:val="24"/>
      <w:szCs w:val="24"/>
    </w:rPr>
  </w:style>
  <w:style w:type="paragraph" w:styleId="886" w:customStyle="1">
    <w:name w:val="脚注文本12"/>
    <w:basedOn w:val="783"/>
    <w:link w:val="887"/>
    <w:uiPriority w:val="99"/>
    <w:unhideWhenUsed/>
    <w:qFormat/>
    <w:pPr>
      <w:spacing w:after="40"/>
    </w:pPr>
    <w:rPr>
      <w:sz w:val="18"/>
    </w:rPr>
  </w:style>
  <w:style w:type="character" w:styleId="887" w:customStyle="1">
    <w:name w:val="Footnote Text Char"/>
    <w:link w:val="886"/>
    <w:uiPriority w:val="99"/>
    <w:qFormat/>
    <w:rPr>
      <w:sz w:val="18"/>
    </w:rPr>
  </w:style>
  <w:style w:type="paragraph" w:styleId="888" w:customStyle="1">
    <w:name w:val="目录 611"/>
    <w:basedOn w:val="783"/>
    <w:next w:val="783"/>
    <w:uiPriority w:val="39"/>
    <w:unhideWhenUsed/>
    <w:qFormat/>
    <w:pPr>
      <w:ind w:left="1417"/>
      <w:spacing w:after="57"/>
    </w:pPr>
  </w:style>
  <w:style w:type="paragraph" w:styleId="889" w:customStyle="1">
    <w:name w:val="图表目录11"/>
    <w:basedOn w:val="783"/>
    <w:next w:val="783"/>
    <w:uiPriority w:val="99"/>
    <w:unhideWhenUsed/>
    <w:qFormat/>
  </w:style>
  <w:style w:type="paragraph" w:styleId="890" w:customStyle="1">
    <w:name w:val="目录 211"/>
    <w:basedOn w:val="783"/>
    <w:next w:val="783"/>
    <w:uiPriority w:val="39"/>
    <w:unhideWhenUsed/>
    <w:qFormat/>
    <w:pPr>
      <w:ind w:left="283"/>
      <w:spacing w:after="57"/>
    </w:pPr>
  </w:style>
  <w:style w:type="paragraph" w:styleId="891" w:customStyle="1">
    <w:name w:val="目录 911"/>
    <w:basedOn w:val="783"/>
    <w:next w:val="783"/>
    <w:uiPriority w:val="39"/>
    <w:unhideWhenUsed/>
    <w:qFormat/>
    <w:pPr>
      <w:ind w:left="2268"/>
      <w:spacing w:after="57"/>
    </w:pPr>
  </w:style>
  <w:style w:type="paragraph" w:styleId="892" w:customStyle="1">
    <w:name w:val="普通(网站)11"/>
    <w:basedOn w:val="783"/>
    <w:uiPriority w:val="0"/>
    <w:qFormat/>
    <w:pPr>
      <w:spacing w:beforeAutospacing="1" w:afterAutospacing="1"/>
    </w:pPr>
  </w:style>
  <w:style w:type="paragraph" w:styleId="893" w:customStyle="1">
    <w:name w:val="标题11"/>
    <w:basedOn w:val="783"/>
    <w:next w:val="783"/>
    <w:link w:val="894"/>
    <w:uiPriority w:val="10"/>
    <w:qFormat/>
    <w:pPr>
      <w:contextualSpacing/>
      <w:spacing w:before="300" w:after="200"/>
    </w:pPr>
    <w:rPr>
      <w:sz w:val="48"/>
      <w:szCs w:val="48"/>
    </w:rPr>
  </w:style>
  <w:style w:type="character" w:styleId="894" w:customStyle="1">
    <w:name w:val="Title Char"/>
    <w:link w:val="893"/>
    <w:uiPriority w:val="10"/>
    <w:qFormat/>
    <w:rPr>
      <w:sz w:val="48"/>
      <w:szCs w:val="48"/>
    </w:rPr>
  </w:style>
  <w:style w:type="table" w:styleId="895" w:customStyle="1">
    <w:name w:val="网格型12"/>
    <w:uiPriority w:val="59"/>
    <w:qFormat/>
    <w:tblPr>
      <w:tblCellMar>
        <w:left w:w="0" w:type="dxa"/>
        <w:top w:w="0" w:type="dxa"/>
        <w:right w:w="0" w:type="dxa"/>
        <w:bottom w:w="0" w:type="dxa"/>
      </w:tblCellMar>
    </w:tblPr>
  </w:style>
  <w:style w:type="character" w:styleId="896" w:customStyle="1">
    <w:name w:val="尾注引用11"/>
    <w:uiPriority w:val="99"/>
    <w:unhideWhenUsed/>
    <w:qFormat/>
    <w:rPr>
      <w:vertAlign w:val="superscript"/>
    </w:rPr>
  </w:style>
  <w:style w:type="character" w:styleId="897" w:customStyle="1">
    <w:name w:val="超链接12"/>
    <w:uiPriority w:val="99"/>
    <w:unhideWhenUsed/>
    <w:qFormat/>
    <w:rPr>
      <w:color w:val="0000ff"/>
      <w:u w:val="single"/>
    </w:rPr>
  </w:style>
  <w:style w:type="character" w:styleId="898" w:customStyle="1">
    <w:name w:val="脚注引用11"/>
    <w:uiPriority w:val="99"/>
    <w:unhideWhenUsed/>
    <w:qFormat/>
    <w:rPr>
      <w:vertAlign w:val="superscript"/>
    </w:rPr>
  </w:style>
  <w:style w:type="character" w:styleId="899" w:customStyle="1">
    <w:name w:val="标题 1 字符"/>
    <w:link w:val="848"/>
    <w:uiPriority w:val="9"/>
    <w:qFormat/>
    <w:rPr>
      <w:rFonts w:ascii="Arial" w:hAnsi="Arial" w:eastAsia="Arial" w:cs="Arial"/>
      <w:sz w:val="40"/>
      <w:szCs w:val="40"/>
    </w:rPr>
  </w:style>
  <w:style w:type="character" w:styleId="900" w:customStyle="1">
    <w:name w:val="NormalCharacter11"/>
    <w:uiPriority w:val="0"/>
    <w:semiHidden/>
    <w:qFormat/>
    <w:rPr>
      <w:rFonts w:ascii="Times New Roman" w:hAnsi="Times New Roman"/>
      <w:sz w:val="21"/>
      <w:szCs w:val="24"/>
      <w:lang w:val="en-US" w:eastAsia="zh-CN" w:bidi="ar-SA"/>
    </w:rPr>
  </w:style>
  <w:style w:type="paragraph" w:styleId="901">
    <w:name w:val="List Paragraph"/>
    <w:basedOn w:val="783"/>
    <w:uiPriority w:val="34"/>
    <w:qFormat/>
    <w:pPr>
      <w:contextualSpacing/>
      <w:ind w:left="720"/>
    </w:pPr>
  </w:style>
  <w:style w:type="paragraph" w:styleId="902">
    <w:name w:val="No Spacing"/>
    <w:uiPriority w:val="1"/>
    <w:qFormat/>
    <w:rPr>
      <w:rFonts w:hint="default" w:ascii="Times New Roman" w:hAnsi="Times New Roman" w:eastAsia="宋体" w:cs="Times New Roman"/>
      <w:lang w:val="en-US" w:eastAsia="zh-CN" w:bidi="ar-SA"/>
    </w:rPr>
  </w:style>
  <w:style w:type="paragraph" w:styleId="903">
    <w:name w:val="Quote"/>
    <w:basedOn w:val="783"/>
    <w:next w:val="783"/>
    <w:link w:val="904"/>
    <w:uiPriority w:val="29"/>
    <w:qFormat/>
    <w:pPr>
      <w:ind w:left="720" w:right="720"/>
    </w:pPr>
    <w:rPr>
      <w:i/>
    </w:rPr>
  </w:style>
  <w:style w:type="character" w:styleId="904" w:customStyle="1">
    <w:name w:val="引用 字符1"/>
    <w:link w:val="903"/>
    <w:uiPriority w:val="29"/>
    <w:qFormat/>
    <w:rPr>
      <w:i/>
    </w:rPr>
  </w:style>
  <w:style w:type="paragraph" w:styleId="905">
    <w:name w:val="Intense Quote"/>
    <w:basedOn w:val="783"/>
    <w:next w:val="783"/>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1"/>
    <w:link w:val="905"/>
    <w:uiPriority w:val="30"/>
    <w:qFormat/>
    <w:rPr>
      <w:i/>
    </w:rPr>
  </w:style>
  <w:style w:type="paragraph" w:styleId="907" w:customStyle="1">
    <w:name w:val="标题 111"/>
    <w:basedOn w:val="783"/>
    <w:next w:val="908"/>
    <w:uiPriority w:val="9"/>
    <w:qFormat/>
    <w:pPr>
      <w:keepLines/>
      <w:keepNext/>
      <w:spacing w:before="480" w:after="200"/>
      <w:outlineLvl w:val="0"/>
    </w:pPr>
    <w:rPr>
      <w:rFonts w:ascii="Arial" w:hAnsi="Arial" w:eastAsia="Arial" w:cs="Arial"/>
      <w:sz w:val="40"/>
      <w:szCs w:val="40"/>
    </w:rPr>
  </w:style>
  <w:style w:type="paragraph" w:styleId="908" w:customStyle="1">
    <w:name w:val="正文11"/>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 21"/>
    <w:basedOn w:val="910"/>
    <w:next w:val="783"/>
    <w:uiPriority w:val="0"/>
    <w:qFormat/>
    <w:pPr>
      <w:ind w:firstLine="420"/>
    </w:pPr>
    <w:rPr>
      <w:rFonts w:ascii="宋体" w:hAnsi="宋体"/>
      <w:sz w:val="20"/>
      <w:szCs w:val="20"/>
    </w:rPr>
  </w:style>
  <w:style w:type="paragraph" w:styleId="910" w:customStyle="1">
    <w:name w:val="正文文本缩进1"/>
    <w:basedOn w:val="908"/>
    <w:next w:val="911"/>
    <w:uiPriority w:val="0"/>
    <w:qFormat/>
    <w:pPr>
      <w:ind w:left="420"/>
      <w:spacing w:after="120"/>
    </w:pPr>
    <w:rPr>
      <w:rFonts w:ascii="Calibri" w:hAnsi="Calibri"/>
    </w:rPr>
  </w:style>
  <w:style w:type="paragraph" w:styleId="911" w:customStyle="1">
    <w:name w:val="寄信人地址1"/>
    <w:basedOn w:val="912"/>
    <w:uiPriority w:val="99"/>
    <w:unhideWhenUsed/>
    <w:qFormat/>
    <w:rPr>
      <w:rFonts w:ascii="Arial" w:hAnsi="Arial"/>
    </w:rPr>
  </w:style>
  <w:style w:type="paragraph" w:styleId="912" w:customStyle="1">
    <w:name w:val="正文12"/>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正文文本111"/>
    <w:basedOn w:val="914"/>
    <w:next w:val="912"/>
    <w:uiPriority w:val="0"/>
    <w:qFormat/>
    <w:rPr>
      <w:rFonts w:ascii="楷体_GB2312" w:hAnsi="Arial" w:eastAsia="楷体_GB2312"/>
      <w:sz w:val="28"/>
      <w:szCs w:val="28"/>
      <w:lang w:eastAsia="en-US"/>
    </w:rPr>
  </w:style>
  <w:style w:type="paragraph" w:styleId="914" w:customStyle="1">
    <w:name w:val="正文1121"/>
    <w:next w:val="913"/>
    <w:uiPriority w:val="0"/>
    <w:qFormat/>
    <w:pPr>
      <w:jc w:val="both"/>
      <w:widowControl w:val="off"/>
    </w:pPr>
    <w:rPr>
      <w:rFonts w:hint="default" w:ascii="Calibri" w:hAnsi="Calibri" w:eastAsia="宋体" w:cs="Times New Roman"/>
      <w:sz w:val="21"/>
      <w:szCs w:val="24"/>
      <w:lang w:val="en-US" w:eastAsia="zh-CN" w:bidi="ar-SA"/>
    </w:rPr>
  </w:style>
  <w:style w:type="paragraph" w:styleId="915" w:customStyle="1">
    <w:name w:val="标题 211"/>
    <w:basedOn w:val="783"/>
    <w:next w:val="783"/>
    <w:link w:val="916"/>
    <w:uiPriority w:val="9"/>
    <w:qFormat/>
    <w:pPr>
      <w:keepLines/>
      <w:keepNext/>
      <w:spacing w:before="360" w:after="200"/>
      <w:outlineLvl w:val="1"/>
    </w:pPr>
    <w:rPr>
      <w:rFonts w:ascii="Arial" w:hAnsi="Arial" w:eastAsia="Arial" w:cs="Arial"/>
      <w:sz w:val="34"/>
    </w:rPr>
  </w:style>
  <w:style w:type="character" w:styleId="916" w:customStyle="1">
    <w:name w:val="标题 2 字符"/>
    <w:link w:val="915"/>
    <w:uiPriority w:val="9"/>
    <w:qFormat/>
    <w:rPr>
      <w:rFonts w:ascii="Arial" w:hAnsi="Arial" w:eastAsia="Arial" w:cs="Arial"/>
      <w:sz w:val="34"/>
    </w:rPr>
  </w:style>
  <w:style w:type="paragraph" w:styleId="917" w:customStyle="1">
    <w:name w:val="标题 31"/>
    <w:basedOn w:val="783"/>
    <w:next w:val="783"/>
    <w:link w:val="918"/>
    <w:uiPriority w:val="9"/>
    <w:qFormat/>
    <w:pPr>
      <w:keepLines/>
      <w:keepNext/>
      <w:spacing w:before="320" w:after="200"/>
      <w:outlineLvl w:val="2"/>
    </w:pPr>
    <w:rPr>
      <w:rFonts w:ascii="Arial" w:hAnsi="Arial" w:eastAsia="Arial" w:cs="Arial"/>
      <w:sz w:val="30"/>
      <w:szCs w:val="30"/>
    </w:rPr>
  </w:style>
  <w:style w:type="character" w:styleId="918" w:customStyle="1">
    <w:name w:val="标题 3 字符"/>
    <w:link w:val="917"/>
    <w:uiPriority w:val="9"/>
    <w:qFormat/>
    <w:rPr>
      <w:rFonts w:ascii="Arial" w:hAnsi="Arial" w:eastAsia="Arial" w:cs="Arial"/>
      <w:sz w:val="30"/>
      <w:szCs w:val="30"/>
    </w:rPr>
  </w:style>
  <w:style w:type="paragraph" w:styleId="919" w:customStyle="1">
    <w:name w:val="标题 41"/>
    <w:basedOn w:val="783"/>
    <w:next w:val="908"/>
    <w:link w:val="920"/>
    <w:uiPriority w:val="9"/>
    <w:qFormat/>
    <w:pPr>
      <w:keepLines/>
      <w:keepNext/>
      <w:spacing w:before="320" w:after="200"/>
      <w:outlineLvl w:val="3"/>
    </w:pPr>
    <w:rPr>
      <w:rFonts w:ascii="Arial" w:hAnsi="Arial" w:eastAsia="Arial" w:cs="Arial"/>
      <w:b/>
      <w:bCs/>
      <w:sz w:val="26"/>
      <w:szCs w:val="26"/>
    </w:rPr>
  </w:style>
  <w:style w:type="character" w:styleId="920" w:customStyle="1">
    <w:name w:val="标题 4 字符"/>
    <w:link w:val="919"/>
    <w:uiPriority w:val="9"/>
    <w:qFormat/>
    <w:rPr>
      <w:rFonts w:ascii="Arial" w:hAnsi="Arial" w:eastAsia="Arial" w:cs="Arial"/>
      <w:b/>
      <w:bCs/>
      <w:sz w:val="26"/>
      <w:szCs w:val="26"/>
    </w:rPr>
  </w:style>
  <w:style w:type="paragraph" w:styleId="921" w:customStyle="1">
    <w:name w:val="标题 51"/>
    <w:basedOn w:val="783"/>
    <w:next w:val="783"/>
    <w:link w:val="922"/>
    <w:uiPriority w:val="9"/>
    <w:qFormat/>
    <w:pPr>
      <w:keepLines/>
      <w:keepNext/>
      <w:spacing w:before="320" w:after="200"/>
      <w:outlineLvl w:val="4"/>
    </w:pPr>
    <w:rPr>
      <w:rFonts w:ascii="Arial" w:hAnsi="Arial" w:eastAsia="Arial" w:cs="Arial"/>
      <w:b/>
      <w:bCs/>
      <w:sz w:val="24"/>
    </w:rPr>
  </w:style>
  <w:style w:type="character" w:styleId="922" w:customStyle="1">
    <w:name w:val="标题 5 字符"/>
    <w:link w:val="921"/>
    <w:uiPriority w:val="9"/>
    <w:qFormat/>
    <w:rPr>
      <w:rFonts w:ascii="Arial" w:hAnsi="Arial" w:eastAsia="Arial" w:cs="Arial"/>
      <w:b/>
      <w:bCs/>
      <w:sz w:val="24"/>
      <w:szCs w:val="24"/>
    </w:rPr>
  </w:style>
  <w:style w:type="paragraph" w:styleId="923" w:customStyle="1">
    <w:name w:val="标题 61"/>
    <w:basedOn w:val="783"/>
    <w:next w:val="783"/>
    <w:link w:val="924"/>
    <w:uiPriority w:val="9"/>
    <w:qFormat/>
    <w:pPr>
      <w:keepLines/>
      <w:keepNext/>
      <w:spacing w:before="320" w:after="200"/>
      <w:outlineLvl w:val="5"/>
    </w:pPr>
    <w:rPr>
      <w:rFonts w:ascii="Arial" w:hAnsi="Arial" w:eastAsia="Arial" w:cs="Arial"/>
      <w:b/>
      <w:bCs/>
      <w:sz w:val="22"/>
      <w:szCs w:val="22"/>
    </w:rPr>
  </w:style>
  <w:style w:type="character" w:styleId="924" w:customStyle="1">
    <w:name w:val="标题 6 字符"/>
    <w:link w:val="923"/>
    <w:uiPriority w:val="9"/>
    <w:qFormat/>
    <w:rPr>
      <w:rFonts w:ascii="Arial" w:hAnsi="Arial" w:eastAsia="Arial" w:cs="Arial"/>
      <w:b/>
      <w:bCs/>
      <w:sz w:val="22"/>
      <w:szCs w:val="22"/>
    </w:rPr>
  </w:style>
  <w:style w:type="paragraph" w:styleId="925" w:customStyle="1">
    <w:name w:val="标题 71"/>
    <w:basedOn w:val="783"/>
    <w:next w:val="783"/>
    <w:link w:val="926"/>
    <w:uiPriority w:val="9"/>
    <w:qFormat/>
    <w:pPr>
      <w:keepLines/>
      <w:keepNext/>
      <w:spacing w:before="320" w:after="200"/>
      <w:outlineLvl w:val="6"/>
    </w:pPr>
    <w:rPr>
      <w:rFonts w:ascii="Arial" w:hAnsi="Arial" w:eastAsia="Arial" w:cs="Arial"/>
      <w:b/>
      <w:bCs/>
      <w:i/>
      <w:iCs/>
      <w:sz w:val="22"/>
      <w:szCs w:val="22"/>
    </w:rPr>
  </w:style>
  <w:style w:type="character" w:styleId="926" w:customStyle="1">
    <w:name w:val="标题 7 字符"/>
    <w:link w:val="925"/>
    <w:uiPriority w:val="9"/>
    <w:qFormat/>
    <w:rPr>
      <w:rFonts w:ascii="Arial" w:hAnsi="Arial" w:eastAsia="Arial" w:cs="Arial"/>
      <w:b/>
      <w:bCs/>
      <w:i/>
      <w:iCs/>
      <w:sz w:val="22"/>
      <w:szCs w:val="22"/>
    </w:rPr>
  </w:style>
  <w:style w:type="paragraph" w:styleId="927" w:customStyle="1">
    <w:name w:val="标题 81"/>
    <w:basedOn w:val="783"/>
    <w:next w:val="783"/>
    <w:link w:val="928"/>
    <w:uiPriority w:val="9"/>
    <w:qFormat/>
    <w:pPr>
      <w:keepLines/>
      <w:keepNext/>
      <w:spacing w:before="320" w:after="200"/>
      <w:outlineLvl w:val="7"/>
    </w:pPr>
    <w:rPr>
      <w:rFonts w:ascii="Arial" w:hAnsi="Arial" w:eastAsia="Arial" w:cs="Arial"/>
      <w:i/>
      <w:iCs/>
      <w:sz w:val="22"/>
      <w:szCs w:val="22"/>
    </w:rPr>
  </w:style>
  <w:style w:type="character" w:styleId="928" w:customStyle="1">
    <w:name w:val="标题 8 字符"/>
    <w:link w:val="927"/>
    <w:uiPriority w:val="9"/>
    <w:qFormat/>
    <w:rPr>
      <w:rFonts w:ascii="Arial" w:hAnsi="Arial" w:eastAsia="Arial" w:cs="Arial"/>
      <w:i/>
      <w:iCs/>
      <w:sz w:val="22"/>
      <w:szCs w:val="22"/>
    </w:rPr>
  </w:style>
  <w:style w:type="paragraph" w:styleId="929" w:customStyle="1">
    <w:name w:val="标题 91"/>
    <w:basedOn w:val="783"/>
    <w:next w:val="783"/>
    <w:link w:val="930"/>
    <w:uiPriority w:val="9"/>
    <w:qFormat/>
    <w:pPr>
      <w:keepLines/>
      <w:keepNext/>
      <w:spacing w:before="320" w:after="200"/>
      <w:outlineLvl w:val="8"/>
    </w:pPr>
    <w:rPr>
      <w:rFonts w:ascii="Arial" w:hAnsi="Arial" w:eastAsia="Arial" w:cs="Arial"/>
      <w:i/>
      <w:iCs/>
      <w:szCs w:val="21"/>
    </w:rPr>
  </w:style>
  <w:style w:type="character" w:styleId="930" w:customStyle="1">
    <w:name w:val="标题 9 字符"/>
    <w:link w:val="929"/>
    <w:uiPriority w:val="9"/>
    <w:qFormat/>
    <w:rPr>
      <w:rFonts w:ascii="Arial" w:hAnsi="Arial" w:eastAsia="Arial" w:cs="Arial"/>
      <w:i/>
      <w:iCs/>
      <w:sz w:val="21"/>
      <w:szCs w:val="21"/>
    </w:rPr>
  </w:style>
  <w:style w:type="character" w:styleId="931" w:customStyle="1">
    <w:name w:val="默认段落字体11"/>
    <w:uiPriority w:val="1"/>
    <w:unhideWhenUsed/>
    <w:qFormat/>
  </w:style>
  <w:style w:type="table" w:styleId="932" w:customStyle="1">
    <w:name w:val="普通表格11"/>
    <w:uiPriority w:val="99"/>
    <w:unhideWhenUsed/>
    <w:qFormat/>
    <w:tblPr>
      <w:tblCellMar>
        <w:left w:w="0" w:type="dxa"/>
        <w:top w:w="0" w:type="dxa"/>
        <w:right w:w="0" w:type="dxa"/>
        <w:bottom w:w="0" w:type="dxa"/>
      </w:tblCellMar>
    </w:tblPr>
  </w:style>
  <w:style w:type="character" w:styleId="933" w:customStyle="1">
    <w:name w:val="脚注引用1"/>
    <w:uiPriority w:val="99"/>
    <w:unhideWhenUsed/>
    <w:qFormat/>
    <w:rPr>
      <w:vertAlign w:val="superscript"/>
    </w:rPr>
  </w:style>
  <w:style w:type="character" w:styleId="934" w:customStyle="1">
    <w:name w:val="尾注引用1"/>
    <w:uiPriority w:val="99"/>
    <w:unhideWhenUsed/>
    <w:qFormat/>
    <w:rPr>
      <w:vertAlign w:val="superscript"/>
    </w:rPr>
  </w:style>
  <w:style w:type="character" w:styleId="935" w:customStyle="1">
    <w:name w:val="超链接11"/>
    <w:uiPriority w:val="99"/>
    <w:unhideWhenUsed/>
    <w:qFormat/>
    <w:rPr>
      <w:color w:val="0000ff"/>
      <w:u w:val="single"/>
    </w:rPr>
  </w:style>
  <w:style w:type="character" w:styleId="936" w:customStyle="1">
    <w:name w:val="Footer Char"/>
    <w:uiPriority w:val="99"/>
    <w:qFormat/>
  </w:style>
  <w:style w:type="character" w:styleId="937" w:customStyle="1">
    <w:name w:val="批注框文本 字符"/>
    <w:link w:val="938"/>
    <w:uiPriority w:val="0"/>
    <w:qFormat/>
    <w:rPr>
      <w:rFonts w:ascii="Times New Roman" w:hAnsi="Times New Roman" w:eastAsia="宋体" w:cs="Times New Roman"/>
      <w:sz w:val="18"/>
      <w:szCs w:val="18"/>
    </w:rPr>
  </w:style>
  <w:style w:type="paragraph" w:styleId="938" w:customStyle="1">
    <w:name w:val="批注框文本1"/>
    <w:basedOn w:val="783"/>
    <w:link w:val="937"/>
    <w:uiPriority w:val="0"/>
    <w:qFormat/>
    <w:rPr>
      <w:sz w:val="18"/>
      <w:szCs w:val="18"/>
    </w:rPr>
  </w:style>
  <w:style w:type="character" w:styleId="939" w:customStyle="1">
    <w:name w:val="标题 字符"/>
    <w:link w:val="940"/>
    <w:uiPriority w:val="10"/>
    <w:qFormat/>
    <w:rPr>
      <w:sz w:val="48"/>
      <w:szCs w:val="48"/>
    </w:rPr>
  </w:style>
  <w:style w:type="paragraph" w:styleId="940" w:customStyle="1">
    <w:name w:val="标题1"/>
    <w:basedOn w:val="783"/>
    <w:next w:val="783"/>
    <w:link w:val="939"/>
    <w:uiPriority w:val="10"/>
    <w:qFormat/>
    <w:pPr>
      <w:contextualSpacing/>
      <w:spacing w:before="300" w:after="200"/>
    </w:pPr>
    <w:rPr>
      <w:sz w:val="48"/>
      <w:szCs w:val="48"/>
    </w:rPr>
  </w:style>
  <w:style w:type="character" w:styleId="941" w:customStyle="1">
    <w:name w:val="副标题 字符"/>
    <w:link w:val="942"/>
    <w:uiPriority w:val="11"/>
    <w:qFormat/>
    <w:rPr>
      <w:sz w:val="24"/>
      <w:szCs w:val="24"/>
    </w:rPr>
  </w:style>
  <w:style w:type="paragraph" w:styleId="942" w:customStyle="1">
    <w:name w:val="副标题1"/>
    <w:basedOn w:val="783"/>
    <w:next w:val="783"/>
    <w:link w:val="941"/>
    <w:uiPriority w:val="11"/>
    <w:qFormat/>
    <w:pPr>
      <w:spacing w:before="200" w:after="200"/>
    </w:pPr>
    <w:rPr>
      <w:sz w:val="24"/>
    </w:rPr>
  </w:style>
  <w:style w:type="character" w:styleId="943" w:customStyle="1">
    <w:name w:val="页眉 字符"/>
    <w:link w:val="944"/>
    <w:uiPriority w:val="99"/>
    <w:qFormat/>
  </w:style>
  <w:style w:type="paragraph" w:styleId="944" w:customStyle="1">
    <w:name w:val="页眉11"/>
    <w:basedOn w:val="783"/>
    <w:link w:val="943"/>
    <w:uiPriority w:val="99"/>
    <w:unhideWhenUsed/>
    <w:qFormat/>
    <w:pPr>
      <w:tabs>
        <w:tab w:val="center" w:pos="7143" w:leader="none"/>
        <w:tab w:val="right" w:pos="14287" w:leader="none"/>
      </w:tabs>
    </w:pPr>
  </w:style>
  <w:style w:type="character" w:styleId="945" w:customStyle="1">
    <w:name w:val="font121"/>
    <w:uiPriority w:val="0"/>
    <w:qFormat/>
    <w:rPr>
      <w:rFonts w:hint="eastAsia" w:ascii="宋体" w:hAnsi="宋体" w:eastAsia="宋体" w:cs="宋体"/>
      <w:color w:val="000000"/>
      <w:sz w:val="18"/>
      <w:szCs w:val="18"/>
      <w:u w:val="none"/>
    </w:rPr>
  </w:style>
  <w:style w:type="character" w:styleId="946" w:customStyle="1">
    <w:name w:val="明显引用 字符"/>
    <w:link w:val="947"/>
    <w:uiPriority w:val="30"/>
    <w:qFormat/>
    <w:rPr>
      <w:i/>
    </w:rPr>
  </w:style>
  <w:style w:type="paragraph" w:styleId="947" w:customStyle="1">
    <w:name w:val="明显引用1"/>
    <w:basedOn w:val="783"/>
    <w:next w:val="783"/>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引用 字符"/>
    <w:link w:val="949"/>
    <w:uiPriority w:val="29"/>
    <w:qFormat/>
    <w:rPr>
      <w:i/>
    </w:rPr>
  </w:style>
  <w:style w:type="paragraph" w:styleId="949" w:customStyle="1">
    <w:name w:val="引用1"/>
    <w:basedOn w:val="783"/>
    <w:next w:val="783"/>
    <w:link w:val="948"/>
    <w:uiPriority w:val="29"/>
    <w:qFormat/>
    <w:pPr>
      <w:ind w:left="720" w:right="720"/>
    </w:pPr>
    <w:rPr>
      <w:i/>
    </w:rPr>
  </w:style>
  <w:style w:type="character" w:styleId="950" w:customStyle="1">
    <w:name w:val="页脚 字符"/>
    <w:link w:val="951"/>
    <w:uiPriority w:val="99"/>
    <w:qFormat/>
  </w:style>
  <w:style w:type="paragraph" w:styleId="951" w:customStyle="1">
    <w:name w:val="页脚11"/>
    <w:basedOn w:val="783"/>
    <w:link w:val="950"/>
    <w:uiPriority w:val="99"/>
    <w:unhideWhenUsed/>
    <w:qFormat/>
    <w:pPr>
      <w:tabs>
        <w:tab w:val="center" w:pos="7143" w:leader="none"/>
        <w:tab w:val="right" w:pos="14287" w:leader="none"/>
      </w:tabs>
    </w:pPr>
  </w:style>
  <w:style w:type="character" w:styleId="952" w:customStyle="1">
    <w:name w:val="脚注文本 字符"/>
    <w:link w:val="953"/>
    <w:uiPriority w:val="99"/>
    <w:qFormat/>
    <w:rPr>
      <w:sz w:val="18"/>
    </w:rPr>
  </w:style>
  <w:style w:type="paragraph" w:styleId="953" w:customStyle="1">
    <w:name w:val="脚注文本11"/>
    <w:basedOn w:val="783"/>
    <w:link w:val="952"/>
    <w:uiPriority w:val="99"/>
    <w:unhideWhenUsed/>
    <w:qFormat/>
    <w:pPr>
      <w:spacing w:after="40"/>
    </w:pPr>
    <w:rPr>
      <w:sz w:val="18"/>
    </w:rPr>
  </w:style>
  <w:style w:type="character" w:styleId="954" w:customStyle="1">
    <w:name w:val="尾注文本 字符"/>
    <w:link w:val="955"/>
    <w:uiPriority w:val="99"/>
    <w:qFormat/>
    <w:rPr>
      <w:sz w:val="20"/>
    </w:rPr>
  </w:style>
  <w:style w:type="paragraph" w:styleId="955" w:customStyle="1">
    <w:name w:val="尾注文本1"/>
    <w:basedOn w:val="783"/>
    <w:link w:val="954"/>
    <w:uiPriority w:val="99"/>
    <w:unhideWhenUsed/>
    <w:qFormat/>
    <w:rPr>
      <w:sz w:val="20"/>
    </w:rPr>
  </w:style>
  <w:style w:type="character" w:styleId="956" w:customStyle="1">
    <w:name w:val="默认段落字体1"/>
    <w:uiPriority w:val="1"/>
    <w:unhideWhenUsed/>
    <w:qFormat/>
  </w:style>
  <w:style w:type="character" w:styleId="957" w:customStyle="1">
    <w:name w:val="超链接1"/>
    <w:uiPriority w:val="99"/>
    <w:unhideWhenUsed/>
    <w:qFormat/>
    <w:rPr>
      <w:color w:val="0000ff"/>
      <w:u w:val="single"/>
    </w:rPr>
  </w:style>
  <w:style w:type="character" w:styleId="958" w:customStyle="1">
    <w:name w:val="批注引用1"/>
    <w:uiPriority w:val="0"/>
    <w:qFormat/>
    <w:rPr>
      <w:sz w:val="21"/>
      <w:szCs w:val="21"/>
    </w:rPr>
  </w:style>
  <w:style w:type="character" w:styleId="959" w:customStyle="1">
    <w:name w:val="批注文字 字符"/>
    <w:link w:val="960"/>
    <w:uiPriority w:val="0"/>
    <w:qFormat/>
    <w:rPr>
      <w:rFonts w:ascii="Times New Roman" w:hAnsi="Times New Roman" w:eastAsia="宋体" w:cs="Times New Roman"/>
      <w:sz w:val="21"/>
      <w:szCs w:val="24"/>
    </w:rPr>
  </w:style>
  <w:style w:type="paragraph" w:styleId="960" w:customStyle="1">
    <w:name w:val="批注文字1"/>
    <w:basedOn w:val="783"/>
    <w:link w:val="959"/>
    <w:uiPriority w:val="0"/>
    <w:qFormat/>
    <w:pPr>
      <w:jc w:val="left"/>
    </w:pPr>
  </w:style>
  <w:style w:type="character" w:styleId="961" w:customStyle="1">
    <w:name w:val="批注主题 字符"/>
    <w:link w:val="962"/>
    <w:uiPriority w:val="0"/>
    <w:qFormat/>
    <w:rPr>
      <w:rFonts w:ascii="Times New Roman" w:hAnsi="Times New Roman" w:eastAsia="宋体" w:cs="Times New Roman"/>
      <w:b/>
      <w:bCs/>
      <w:sz w:val="21"/>
      <w:szCs w:val="24"/>
    </w:rPr>
  </w:style>
  <w:style w:type="paragraph" w:styleId="962" w:customStyle="1">
    <w:name w:val="批注主题1"/>
    <w:basedOn w:val="960"/>
    <w:next w:val="960"/>
    <w:link w:val="961"/>
    <w:uiPriority w:val="0"/>
    <w:qFormat/>
    <w:rPr>
      <w:b/>
      <w:bCs/>
    </w:rPr>
  </w:style>
  <w:style w:type="character" w:styleId="963" w:customStyle="1">
    <w:name w:val="font11"/>
    <w:uiPriority w:val="0"/>
    <w:qFormat/>
    <w:rPr>
      <w:rFonts w:hint="eastAsia" w:ascii="黑体" w:hAnsi="宋体" w:eastAsia="黑体" w:cs="黑体"/>
      <w:color w:val="000000"/>
      <w:sz w:val="18"/>
      <w:szCs w:val="18"/>
      <w:u w:val="none"/>
    </w:rPr>
  </w:style>
  <w:style w:type="character" w:styleId="964" w:customStyle="1">
    <w:name w:val="wyg1"/>
    <w:uiPriority w:val="6"/>
    <w:qFormat/>
    <w:rPr>
      <w:color w:val="000000"/>
      <w:sz w:val="20"/>
      <w:szCs w:val="20"/>
      <w:u w:val="none"/>
    </w:rPr>
  </w:style>
  <w:style w:type="character" w:styleId="965" w:customStyle="1">
    <w:name w:val="NormalCharacter1"/>
    <w:uiPriority w:val="0"/>
    <w:semiHidden/>
    <w:qFormat/>
    <w:rPr>
      <w:sz w:val="28"/>
      <w:lang w:val="en-US" w:eastAsia="zh-CN" w:bidi="ar-SA"/>
    </w:rPr>
  </w:style>
  <w:style w:type="character" w:styleId="966" w:customStyle="1">
    <w:name w:val="font21"/>
    <w:uiPriority w:val="0"/>
    <w:qFormat/>
    <w:rPr>
      <w:rFonts w:hint="eastAsia" w:ascii="宋体" w:hAnsi="宋体" w:eastAsia="宋体" w:cs="宋体"/>
      <w:b/>
      <w:bCs/>
      <w:color w:val="000000"/>
      <w:sz w:val="28"/>
      <w:szCs w:val="28"/>
      <w:u w:val="none"/>
    </w:rPr>
  </w:style>
  <w:style w:type="character" w:styleId="967" w:customStyle="1">
    <w:name w:val="font131"/>
    <w:uiPriority w:val="0"/>
    <w:qFormat/>
    <w:rPr>
      <w:rFonts w:hint="eastAsia" w:ascii="宋体" w:hAnsi="宋体" w:eastAsia="宋体" w:cs="宋体"/>
      <w:color w:val="000000"/>
      <w:sz w:val="20"/>
      <w:szCs w:val="20"/>
      <w:u w:val="none"/>
    </w:rPr>
  </w:style>
  <w:style w:type="character" w:styleId="968" w:customStyle="1">
    <w:name w:val="font41"/>
    <w:uiPriority w:val="0"/>
    <w:qFormat/>
    <w:rPr>
      <w:rFonts w:ascii="Arial" w:hAnsi="Arial" w:cs="Arial"/>
      <w:color w:val="000000"/>
      <w:sz w:val="22"/>
      <w:szCs w:val="22"/>
      <w:u w:val="none"/>
    </w:rPr>
  </w:style>
  <w:style w:type="paragraph" w:styleId="969" w:customStyle="1">
    <w:name w:val="题注1"/>
    <w:basedOn w:val="783"/>
    <w:next w:val="783"/>
    <w:uiPriority w:val="35"/>
    <w:qFormat/>
    <w:pPr>
      <w:spacing w:line="276" w:lineRule="auto"/>
    </w:pPr>
    <w:rPr>
      <w:b/>
      <w:bCs/>
      <w:color w:val="4f81bd"/>
      <w:sz w:val="18"/>
      <w:szCs w:val="18"/>
    </w:rPr>
  </w:style>
  <w:style w:type="paragraph" w:styleId="970" w:customStyle="1">
    <w:name w:val="目录 91"/>
    <w:basedOn w:val="783"/>
    <w:next w:val="783"/>
    <w:uiPriority w:val="39"/>
    <w:unhideWhenUsed/>
    <w:qFormat/>
    <w:pPr>
      <w:ind w:left="2268"/>
      <w:spacing w:after="57"/>
    </w:pPr>
  </w:style>
  <w:style w:type="paragraph" w:styleId="971" w:customStyle="1">
    <w:name w:val="正文缩进11"/>
    <w:basedOn w:val="783"/>
    <w:uiPriority w:val="0"/>
    <w:unhideWhenUsed/>
    <w:qFormat/>
    <w:pPr>
      <w:ind w:firstLine="420"/>
    </w:pPr>
  </w:style>
  <w:style w:type="paragraph" w:styleId="972" w:customStyle="1">
    <w:name w:val="目录 71"/>
    <w:basedOn w:val="783"/>
    <w:next w:val="783"/>
    <w:uiPriority w:val="39"/>
    <w:unhideWhenUsed/>
    <w:qFormat/>
    <w:pPr>
      <w:ind w:left="1701"/>
      <w:spacing w:after="57"/>
    </w:pPr>
  </w:style>
  <w:style w:type="paragraph" w:styleId="973" w:customStyle="1">
    <w:name w:val="图表目录1"/>
    <w:basedOn w:val="783"/>
    <w:next w:val="783"/>
    <w:uiPriority w:val="99"/>
    <w:unhideWhenUsed/>
    <w:qFormat/>
  </w:style>
  <w:style w:type="paragraph" w:styleId="974" w:customStyle="1">
    <w:name w:val="目录 31"/>
    <w:basedOn w:val="783"/>
    <w:next w:val="783"/>
    <w:uiPriority w:val="39"/>
    <w:unhideWhenUsed/>
    <w:qFormat/>
    <w:pPr>
      <w:ind w:left="567"/>
      <w:spacing w:after="57"/>
    </w:pPr>
  </w:style>
  <w:style w:type="paragraph" w:styleId="975" w:customStyle="1">
    <w:name w:val="目录 61"/>
    <w:basedOn w:val="783"/>
    <w:next w:val="783"/>
    <w:uiPriority w:val="39"/>
    <w:unhideWhenUsed/>
    <w:qFormat/>
    <w:pPr>
      <w:ind w:left="1417"/>
      <w:spacing w:after="57"/>
    </w:pPr>
  </w:style>
  <w:style w:type="paragraph" w:styleId="976" w:customStyle="1">
    <w:name w:val="目录 41"/>
    <w:basedOn w:val="783"/>
    <w:next w:val="783"/>
    <w:uiPriority w:val="39"/>
    <w:unhideWhenUsed/>
    <w:qFormat/>
    <w:pPr>
      <w:ind w:left="850"/>
      <w:spacing w:after="57"/>
    </w:pPr>
  </w:style>
  <w:style w:type="paragraph" w:styleId="977" w:customStyle="1">
    <w:name w:val="正文缩进1"/>
    <w:basedOn w:val="783"/>
    <w:uiPriority w:val="0"/>
    <w:qFormat/>
    <w:pPr>
      <w:ind w:firstLine="420"/>
    </w:pPr>
  </w:style>
  <w:style w:type="paragraph" w:styleId="978" w:customStyle="1">
    <w:name w:val="目录 21"/>
    <w:basedOn w:val="783"/>
    <w:next w:val="783"/>
    <w:uiPriority w:val="39"/>
    <w:unhideWhenUsed/>
    <w:qFormat/>
    <w:pPr>
      <w:ind w:left="283"/>
      <w:spacing w:after="57"/>
    </w:pPr>
  </w:style>
  <w:style w:type="paragraph" w:styleId="979" w:customStyle="1">
    <w:name w:val="目录 51"/>
    <w:basedOn w:val="783"/>
    <w:next w:val="783"/>
    <w:uiPriority w:val="39"/>
    <w:unhideWhenUsed/>
    <w:qFormat/>
    <w:pPr>
      <w:ind w:left="1134"/>
      <w:spacing w:after="57"/>
    </w:pPr>
  </w:style>
  <w:style w:type="paragraph" w:styleId="980" w:customStyle="1">
    <w:name w:val="目录 111"/>
    <w:basedOn w:val="912"/>
    <w:next w:val="783"/>
    <w:uiPriority w:val="39"/>
    <w:unhideWhenUsed/>
    <w:qFormat/>
    <w:pPr>
      <w:spacing w:after="57"/>
    </w:pPr>
  </w:style>
  <w:style w:type="paragraph" w:styleId="981" w:customStyle="1">
    <w:name w:val="目录 81"/>
    <w:basedOn w:val="783"/>
    <w:next w:val="783"/>
    <w:uiPriority w:val="39"/>
    <w:unhideWhenUsed/>
    <w:qFormat/>
    <w:pPr>
      <w:ind w:left="1984"/>
      <w:spacing w:after="57"/>
    </w:pPr>
  </w:style>
  <w:style w:type="paragraph" w:styleId="982" w:customStyle="1">
    <w:name w:val="普通(网站)1"/>
    <w:basedOn w:val="783"/>
    <w:uiPriority w:val="0"/>
    <w:qFormat/>
    <w:pPr>
      <w:jc w:val="left"/>
      <w:spacing w:before="100" w:beforeAutospacing="1" w:after="100" w:afterAutospacing="1"/>
      <w:widowControl/>
    </w:pPr>
    <w:rPr>
      <w:rFonts w:ascii="宋体" w:hAnsi="宋体" w:cs="宋体"/>
      <w:color w:val="000000"/>
      <w:sz w:val="24"/>
      <w:szCs w:val="20"/>
    </w:rPr>
  </w:style>
  <w:style w:type="paragraph" w:styleId="983" w:customStyle="1">
    <w:name w:val="列表段落1"/>
    <w:basedOn w:val="783"/>
    <w:uiPriority w:val="34"/>
    <w:qFormat/>
    <w:pPr>
      <w:contextualSpacing/>
      <w:ind w:left="720"/>
    </w:pPr>
  </w:style>
  <w:style w:type="paragraph" w:styleId="984" w:customStyle="1">
    <w:name w:val="TOC 标题1"/>
    <w:uiPriority w:val="39"/>
    <w:unhideWhenUsed/>
    <w:qFormat/>
    <w:rPr>
      <w:rFonts w:hint="default" w:ascii="Calibri" w:hAnsi="Calibri" w:eastAsia="宋体" w:cs="Times New Roman"/>
      <w:lang w:val="en-US" w:eastAsia="zh-CN" w:bidi="ar-SA"/>
    </w:rPr>
  </w:style>
  <w:style w:type="paragraph" w:styleId="985" w:customStyle="1">
    <w:name w:val="索引 51"/>
    <w:basedOn w:val="986"/>
    <w:next w:val="986"/>
    <w:uiPriority w:val="0"/>
    <w:qFormat/>
    <w:pPr>
      <w:ind w:left="798"/>
    </w:pPr>
    <w:rPr>
      <w:rFonts w:ascii="Calibri"/>
    </w:rPr>
  </w:style>
  <w:style w:type="paragraph" w:styleId="986" w:customStyle="1">
    <w:name w:val="正文1"/>
    <w:basedOn w:val="987"/>
    <w:next w:val="988"/>
    <w:uiPriority w:val="0"/>
    <w:qFormat/>
    <w:pPr>
      <w:jc w:val="left"/>
      <w:spacing w:line="360" w:lineRule="atLeast"/>
    </w:pPr>
    <w:rPr>
      <w:rFonts w:ascii="宋体" w:hAnsi="Calibri"/>
      <w:sz w:val="24"/>
      <w:szCs w:val="20"/>
    </w:rPr>
  </w:style>
  <w:style w:type="paragraph" w:styleId="987" w:customStyle="1">
    <w:name w:val="正文111"/>
    <w:next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目录 11"/>
    <w:basedOn w:val="908"/>
    <w:next w:val="912"/>
    <w:uiPriority w:val="0"/>
    <w:qFormat/>
    <w:pPr>
      <w:jc w:val="left"/>
      <w:spacing w:after="100" w:line="259" w:lineRule="auto"/>
      <w:widowControl/>
    </w:pPr>
    <w:rPr>
      <w:rFonts w:ascii="Calibri" w:hAnsi="Calibri"/>
      <w:sz w:val="22"/>
      <w:szCs w:val="22"/>
    </w:rPr>
  </w:style>
  <w:style w:type="paragraph" w:styleId="989" w:customStyle="1">
    <w:name w:val="正文文本1"/>
    <w:basedOn w:val="986"/>
    <w:next w:val="908"/>
    <w:uiPriority w:val="99"/>
    <w:qFormat/>
    <w:pPr>
      <w:spacing w:after="120"/>
    </w:pPr>
    <w:rPr>
      <w:rFonts w:ascii="Calibri"/>
    </w:rPr>
  </w:style>
  <w:style w:type="paragraph" w:styleId="990" w:customStyle="1">
    <w:name w:val="脚注文本1"/>
    <w:basedOn w:val="986"/>
    <w:next w:val="985"/>
    <w:uiPriority w:val="0"/>
    <w:qFormat/>
    <w:rPr>
      <w:rFonts w:eastAsia="Times New Roman"/>
      <w:sz w:val="18"/>
      <w:szCs w:val="18"/>
    </w:rPr>
  </w:style>
  <w:style w:type="paragraph" w:styleId="991" w:customStyle="1">
    <w:name w:val="页眉1"/>
    <w:basedOn w:val="783"/>
    <w:uiPriority w:val="99"/>
    <w:qFormat/>
    <w:pPr>
      <w:jc w:val="center"/>
      <w:tabs>
        <w:tab w:val="center" w:pos="4153" w:leader="none"/>
        <w:tab w:val="right" w:pos="8306" w:leader="none"/>
      </w:tabs>
      <w:pBdr>
        <w:bottom w:val="single" w:color="000000" w:sz="6" w:space="1"/>
      </w:pBdr>
    </w:pPr>
    <w:rPr>
      <w:sz w:val="18"/>
      <w:szCs w:val="18"/>
    </w:rPr>
  </w:style>
  <w:style w:type="paragraph" w:styleId="992" w:customStyle="1">
    <w:name w:val="标题 21"/>
    <w:basedOn w:val="783"/>
    <w:next w:val="783"/>
    <w:uiPriority w:val="0"/>
    <w:qFormat/>
    <w:pPr>
      <w:jc w:val="left"/>
      <w:keepLines/>
      <w:keepNext/>
      <w:spacing w:before="50"/>
      <w:tabs>
        <w:tab w:val="left" w:pos="0" w:leader="none"/>
      </w:tabs>
    </w:pPr>
    <w:rPr>
      <w:rFonts w:ascii="Arial" w:hAnsi="Arial" w:eastAsia="黑体"/>
      <w:sz w:val="32"/>
      <w:szCs w:val="20"/>
    </w:rPr>
  </w:style>
  <w:style w:type="paragraph" w:styleId="993" w:customStyle="1">
    <w:name w:val="无间隔1"/>
    <w:uiPriority w:val="1"/>
    <w:qFormat/>
    <w:rPr>
      <w:rFonts w:hint="default" w:ascii="Calibri" w:hAnsi="Calibri" w:eastAsia="宋体" w:cs="Times New Roman"/>
      <w:lang w:val="en-US" w:eastAsia="zh-CN" w:bidi="ar-SA"/>
    </w:rPr>
  </w:style>
  <w:style w:type="paragraph" w:styleId="994" w:customStyle="1">
    <w:name w:val="EnvelopeReturn1"/>
    <w:basedOn w:val="783"/>
    <w:uiPriority w:val="0"/>
    <w:qFormat/>
    <w:rPr>
      <w:rFonts w:ascii="Arial" w:hAnsi="Arial"/>
    </w:rPr>
  </w:style>
  <w:style w:type="paragraph" w:styleId="995" w:customStyle="1">
    <w:name w:val="EnvelopeReturn11"/>
    <w:basedOn w:val="783"/>
    <w:uiPriority w:val="0"/>
    <w:qFormat/>
    <w:rPr>
      <w:rFonts w:ascii="Arial" w:hAnsi="Arial"/>
    </w:rPr>
  </w:style>
  <w:style w:type="paragraph" w:styleId="996" w:customStyle="1">
    <w:name w:val="文本块1"/>
    <w:basedOn w:val="783"/>
    <w:next w:val="919"/>
    <w:uiPriority w:val="99"/>
    <w:unhideWhenUsed/>
    <w:qFormat/>
    <w:pPr>
      <w:ind w:left="1440" w:right="1440"/>
      <w:spacing w:after="120"/>
    </w:pPr>
  </w:style>
  <w:style w:type="paragraph" w:styleId="997" w:customStyle="1">
    <w:name w:val="标题 11"/>
    <w:basedOn w:val="783"/>
    <w:next w:val="783"/>
    <w:uiPriority w:val="0"/>
    <w:qFormat/>
    <w:pPr>
      <w:jc w:val="center"/>
      <w:keepLines/>
      <w:keepNext/>
      <w:spacing w:line="578" w:lineRule="auto"/>
      <w:outlineLvl w:val="0"/>
    </w:pPr>
    <w:rPr>
      <w:rFonts w:eastAsia="新宋体"/>
      <w:b/>
      <w:bCs/>
      <w:sz w:val="30"/>
      <w:szCs w:val="44"/>
    </w:rPr>
  </w:style>
  <w:style w:type="paragraph" w:styleId="998" w:customStyle="1">
    <w:name w:val="段"/>
    <w:basedOn w:val="986"/>
    <w:next w:val="783"/>
    <w:uiPriority w:val="0"/>
    <w:qFormat/>
    <w:pPr>
      <w:ind w:firstLine="200"/>
      <w:widowControl/>
    </w:pPr>
    <w:rPr>
      <w:sz w:val="20"/>
    </w:rPr>
  </w:style>
  <w:style w:type="paragraph" w:styleId="999" w:customStyle="1">
    <w:name w:val="BodyTextIndent1"/>
    <w:basedOn w:val="783"/>
    <w:next w:val="994"/>
    <w:uiPriority w:val="0"/>
    <w:qFormat/>
    <w:pPr>
      <w:ind w:left="420"/>
      <w:spacing w:after="120"/>
    </w:pPr>
  </w:style>
  <w:style w:type="paragraph" w:styleId="1000" w:customStyle="1">
    <w:name w:val="页脚1"/>
    <w:basedOn w:val="783"/>
    <w:uiPriority w:val="99"/>
    <w:qFormat/>
    <w:pPr>
      <w:jc w:val="left"/>
      <w:tabs>
        <w:tab w:val="center" w:pos="4153" w:leader="none"/>
        <w:tab w:val="right" w:pos="8306" w:leader="none"/>
      </w:tabs>
    </w:pPr>
    <w:rPr>
      <w:sz w:val="18"/>
      <w:szCs w:val="18"/>
    </w:rPr>
  </w:style>
  <w:style w:type="paragraph" w:styleId="1001" w:customStyle="1">
    <w:name w:val="正文缩进2"/>
    <w:basedOn w:val="783"/>
    <w:uiPriority w:val="0"/>
    <w:qFormat/>
    <w:pPr>
      <w:ind w:firstLine="420"/>
    </w:pPr>
  </w:style>
  <w:style w:type="paragraph" w:styleId="1002" w:customStyle="1">
    <w:name w:val="BodyTextIndent11"/>
    <w:basedOn w:val="783"/>
    <w:next w:val="995"/>
    <w:uiPriority w:val="0"/>
    <w:qFormat/>
    <w:pPr>
      <w:ind w:left="420"/>
      <w:spacing w:after="120"/>
    </w:pPr>
  </w:style>
  <w:style w:type="paragraph" w:styleId="1003" w:customStyle="1">
    <w:name w:val="Body text|21"/>
    <w:basedOn w:val="783"/>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04" w:customStyle="1">
    <w:name w:val="Grid Table 4 - Accent 2"/>
    <w:uiPriority w:val="59"/>
    <w:qFormat/>
    <w:tblPr>
      <w:tblCellMar>
        <w:left w:w="0" w:type="dxa"/>
        <w:top w:w="0" w:type="dxa"/>
        <w:right w:w="0" w:type="dxa"/>
        <w:bottom w:w="0" w:type="dxa"/>
      </w:tblCellMar>
    </w:tblPr>
  </w:style>
  <w:style w:type="table" w:styleId="1005" w:customStyle="1">
    <w:name w:val="Lined - Accent 3"/>
    <w:uiPriority w:val="99"/>
    <w:qFormat/>
    <w:rPr>
      <w:color w:val="404040"/>
    </w:rPr>
    <w:tblPr>
      <w:tblCellMar>
        <w:left w:w="0" w:type="dxa"/>
        <w:top w:w="0" w:type="dxa"/>
        <w:right w:w="0" w:type="dxa"/>
        <w:bottom w:w="0" w:type="dxa"/>
      </w:tblCellMar>
    </w:tblPr>
  </w:style>
  <w:style w:type="table" w:styleId="1006" w:customStyle="1">
    <w:name w:val="网格型11"/>
    <w:uiPriority w:val="59"/>
    <w:qFormat/>
    <w:tblPr>
      <w:tblCellMar>
        <w:left w:w="0" w:type="dxa"/>
        <w:top w:w="0" w:type="dxa"/>
        <w:right w:w="0" w:type="dxa"/>
        <w:bottom w:w="0" w:type="dxa"/>
      </w:tblCellMar>
    </w:tblPr>
  </w:style>
  <w:style w:type="table" w:styleId="1007" w:customStyle="1">
    <w:name w:val="List Table 6 Colorful - Accent 1"/>
    <w:uiPriority w:val="99"/>
    <w:qFormat/>
    <w:tblPr>
      <w:tblCellMar>
        <w:left w:w="0" w:type="dxa"/>
        <w:top w:w="0" w:type="dxa"/>
        <w:right w:w="0" w:type="dxa"/>
        <w:bottom w:w="0" w:type="dxa"/>
      </w:tblCellMar>
    </w:tblPr>
  </w:style>
  <w:style w:type="table" w:styleId="1008" w:customStyle="1">
    <w:name w:val="Grid Table 2 - Accent 4"/>
    <w:uiPriority w:val="99"/>
    <w:qFormat/>
    <w:tblPr>
      <w:tblCellMar>
        <w:left w:w="0" w:type="dxa"/>
        <w:top w:w="0" w:type="dxa"/>
        <w:right w:w="0" w:type="dxa"/>
        <w:bottom w:w="0" w:type="dxa"/>
      </w:tblCellMar>
    </w:tblPr>
  </w:style>
  <w:style w:type="table" w:styleId="1009" w:customStyle="1">
    <w:name w:val="List Table 3 - Accent 5"/>
    <w:uiPriority w:val="99"/>
    <w:qFormat/>
    <w:tblPr>
      <w:tblCellMar>
        <w:left w:w="0" w:type="dxa"/>
        <w:top w:w="0" w:type="dxa"/>
        <w:right w:w="0" w:type="dxa"/>
        <w:bottom w:w="0" w:type="dxa"/>
      </w:tblCellMar>
    </w:tblPr>
  </w:style>
  <w:style w:type="table" w:styleId="1010" w:customStyle="1">
    <w:name w:val="普通表格1"/>
    <w:uiPriority w:val="99"/>
    <w:unhideWhenUsed/>
    <w:qFormat/>
    <w:tblPr>
      <w:tblCellMar>
        <w:left w:w="0" w:type="dxa"/>
        <w:top w:w="0" w:type="dxa"/>
        <w:right w:w="0" w:type="dxa"/>
        <w:bottom w:w="0" w:type="dxa"/>
      </w:tblCellMar>
    </w:tblPr>
  </w:style>
  <w:style w:type="table" w:styleId="1011" w:customStyle="1">
    <w:name w:val="List Table 3 - Accent 3"/>
    <w:uiPriority w:val="99"/>
    <w:qFormat/>
    <w:tblPr>
      <w:tblCellMar>
        <w:left w:w="0" w:type="dxa"/>
        <w:top w:w="0" w:type="dxa"/>
        <w:right w:w="0" w:type="dxa"/>
        <w:bottom w:w="0" w:type="dxa"/>
      </w:tblCellMar>
    </w:tblPr>
  </w:style>
  <w:style w:type="table" w:styleId="1012" w:customStyle="1">
    <w:name w:val="List Table 4 - Accent 2"/>
    <w:uiPriority w:val="99"/>
    <w:qFormat/>
    <w:tblPr>
      <w:tblCellMar>
        <w:left w:w="0" w:type="dxa"/>
        <w:top w:w="0" w:type="dxa"/>
        <w:right w:w="0" w:type="dxa"/>
        <w:bottom w:w="0" w:type="dxa"/>
      </w:tblCellMar>
    </w:tblPr>
  </w:style>
  <w:style w:type="table" w:styleId="1013" w:customStyle="1">
    <w:name w:val="List Table 6 Colorful - Accent 2"/>
    <w:uiPriority w:val="99"/>
    <w:qFormat/>
    <w:tblPr>
      <w:tblCellMar>
        <w:left w:w="0" w:type="dxa"/>
        <w:top w:w="0" w:type="dxa"/>
        <w:right w:w="0" w:type="dxa"/>
        <w:bottom w:w="0" w:type="dxa"/>
      </w:tblCellMar>
    </w:tblPr>
  </w:style>
  <w:style w:type="table" w:styleId="1014" w:customStyle="1">
    <w:name w:val="List Table 4 - Accent 4"/>
    <w:uiPriority w:val="99"/>
    <w:qFormat/>
    <w:tblPr>
      <w:tblCellMar>
        <w:left w:w="0" w:type="dxa"/>
        <w:top w:w="0" w:type="dxa"/>
        <w:right w:w="0" w:type="dxa"/>
        <w:bottom w:w="0" w:type="dxa"/>
      </w:tblCellMar>
    </w:tblPr>
  </w:style>
  <w:style w:type="table" w:styleId="1015" w:customStyle="1">
    <w:name w:val="List Table 5 Dark - Accent 3"/>
    <w:uiPriority w:val="99"/>
    <w:qFormat/>
    <w:tblPr>
      <w:tblCellMar>
        <w:left w:w="0" w:type="dxa"/>
        <w:top w:w="0" w:type="dxa"/>
        <w:right w:w="0" w:type="dxa"/>
        <w:bottom w:w="0" w:type="dxa"/>
      </w:tblCellMar>
    </w:tblPr>
  </w:style>
  <w:style w:type="table" w:styleId="1016" w:customStyle="1">
    <w:name w:val="清单表 21"/>
    <w:uiPriority w:val="99"/>
    <w:qFormat/>
    <w:tblPr>
      <w:tblCellMar>
        <w:left w:w="0" w:type="dxa"/>
        <w:top w:w="0" w:type="dxa"/>
        <w:right w:w="0" w:type="dxa"/>
        <w:bottom w:w="0" w:type="dxa"/>
      </w:tblCellMar>
    </w:tblPr>
  </w:style>
  <w:style w:type="table" w:styleId="1017" w:customStyle="1">
    <w:name w:val="List Table 5 Dark - Accent 1"/>
    <w:uiPriority w:val="99"/>
    <w:qFormat/>
    <w:tblPr>
      <w:tblCellMar>
        <w:left w:w="0" w:type="dxa"/>
        <w:top w:w="0" w:type="dxa"/>
        <w:right w:w="0" w:type="dxa"/>
        <w:bottom w:w="0" w:type="dxa"/>
      </w:tblCellMar>
    </w:tblPr>
  </w:style>
  <w:style w:type="table" w:styleId="1018" w:customStyle="1">
    <w:name w:val="Grid Table 7 Colorful - Accent 5"/>
    <w:uiPriority w:val="99"/>
    <w:qFormat/>
    <w:tblPr>
      <w:tblCellMar>
        <w:left w:w="0" w:type="dxa"/>
        <w:top w:w="0" w:type="dxa"/>
        <w:right w:w="0" w:type="dxa"/>
        <w:bottom w:w="0" w:type="dxa"/>
      </w:tblCellMar>
    </w:tblPr>
  </w:style>
  <w:style w:type="table" w:styleId="1019" w:customStyle="1">
    <w:name w:val="List Table 2 - Accent 5"/>
    <w:uiPriority w:val="99"/>
    <w:qFormat/>
    <w:tblPr>
      <w:tblCellMar>
        <w:left w:w="0" w:type="dxa"/>
        <w:top w:w="0" w:type="dxa"/>
        <w:right w:w="0" w:type="dxa"/>
        <w:bottom w:w="0" w:type="dxa"/>
      </w:tblCellMar>
    </w:tblPr>
  </w:style>
  <w:style w:type="table" w:styleId="1020" w:customStyle="1">
    <w:name w:val="清单表 5 深色1"/>
    <w:uiPriority w:val="99"/>
    <w:qFormat/>
    <w:tblPr>
      <w:tblCellMar>
        <w:left w:w="0" w:type="dxa"/>
        <w:top w:w="0" w:type="dxa"/>
        <w:right w:w="0" w:type="dxa"/>
        <w:bottom w:w="0" w:type="dxa"/>
      </w:tblCellMar>
    </w:tblPr>
  </w:style>
  <w:style w:type="table" w:styleId="1021" w:customStyle="1">
    <w:name w:val="List Table 1 Light - Accent 5"/>
    <w:uiPriority w:val="99"/>
    <w:qFormat/>
    <w:tblPr>
      <w:tblCellMar>
        <w:left w:w="0" w:type="dxa"/>
        <w:top w:w="0" w:type="dxa"/>
        <w:right w:w="0" w:type="dxa"/>
        <w:bottom w:w="0" w:type="dxa"/>
      </w:tblCellMar>
    </w:tblPr>
  </w:style>
  <w:style w:type="table" w:styleId="1022" w:customStyle="1">
    <w:name w:val="Grid Table 7 Colorful - Accent 3"/>
    <w:uiPriority w:val="99"/>
    <w:qFormat/>
    <w:tblPr>
      <w:tblCellMar>
        <w:left w:w="0" w:type="dxa"/>
        <w:top w:w="0" w:type="dxa"/>
        <w:right w:w="0" w:type="dxa"/>
        <w:bottom w:w="0" w:type="dxa"/>
      </w:tblCellMar>
    </w:tblPr>
  </w:style>
  <w:style w:type="table" w:styleId="1023" w:customStyle="1">
    <w:name w:val="List Table 3 - Accent 6"/>
    <w:uiPriority w:val="99"/>
    <w:qFormat/>
    <w:tblPr>
      <w:tblCellMar>
        <w:left w:w="0" w:type="dxa"/>
        <w:top w:w="0" w:type="dxa"/>
        <w:right w:w="0" w:type="dxa"/>
        <w:bottom w:w="0" w:type="dxa"/>
      </w:tblCellMar>
    </w:tblPr>
  </w:style>
  <w:style w:type="table" w:styleId="1024" w:customStyle="1">
    <w:name w:val="List Table 5 Dark - Accent 6"/>
    <w:uiPriority w:val="99"/>
    <w:qFormat/>
    <w:tblPr>
      <w:tblCellMar>
        <w:left w:w="0" w:type="dxa"/>
        <w:top w:w="0" w:type="dxa"/>
        <w:right w:w="0" w:type="dxa"/>
        <w:bottom w:w="0" w:type="dxa"/>
      </w:tblCellMar>
    </w:tblPr>
  </w:style>
  <w:style w:type="table" w:styleId="1025" w:customStyle="1">
    <w:name w:val="List Table 4 - Accent 3"/>
    <w:uiPriority w:val="99"/>
    <w:qFormat/>
    <w:tblPr>
      <w:tblCellMar>
        <w:left w:w="0" w:type="dxa"/>
        <w:top w:w="0" w:type="dxa"/>
        <w:right w:w="0" w:type="dxa"/>
        <w:bottom w:w="0" w:type="dxa"/>
      </w:tblCellMar>
    </w:tblPr>
  </w:style>
  <w:style w:type="table" w:styleId="1026" w:customStyle="1">
    <w:name w:val="List Table 5 Dark - Accent 2"/>
    <w:uiPriority w:val="99"/>
    <w:qFormat/>
    <w:tblPr>
      <w:tblCellMar>
        <w:left w:w="0" w:type="dxa"/>
        <w:top w:w="0" w:type="dxa"/>
        <w:right w:w="0" w:type="dxa"/>
        <w:bottom w:w="0" w:type="dxa"/>
      </w:tblCellMar>
    </w:tblPr>
  </w:style>
  <w:style w:type="table" w:styleId="1027" w:customStyle="1">
    <w:name w:val="List Table 2 - Accent 3"/>
    <w:uiPriority w:val="99"/>
    <w:qFormat/>
    <w:tblPr>
      <w:tblCellMar>
        <w:left w:w="0" w:type="dxa"/>
        <w:top w:w="0" w:type="dxa"/>
        <w:right w:w="0" w:type="dxa"/>
        <w:bottom w:w="0" w:type="dxa"/>
      </w:tblCellMar>
    </w:tblPr>
  </w:style>
  <w:style w:type="table" w:styleId="1028" w:customStyle="1">
    <w:name w:val="网格表 7 彩色1"/>
    <w:uiPriority w:val="99"/>
    <w:qFormat/>
    <w:tblPr>
      <w:tblCellMar>
        <w:left w:w="0" w:type="dxa"/>
        <w:top w:w="0" w:type="dxa"/>
        <w:right w:w="0" w:type="dxa"/>
        <w:bottom w:w="0" w:type="dxa"/>
      </w:tblCellMar>
    </w:tblPr>
  </w:style>
  <w:style w:type="table" w:styleId="1029" w:customStyle="1">
    <w:name w:val="List Table 4 - Accent 5"/>
    <w:uiPriority w:val="99"/>
    <w:qFormat/>
    <w:tblPr>
      <w:tblCellMar>
        <w:left w:w="0" w:type="dxa"/>
        <w:top w:w="0" w:type="dxa"/>
        <w:right w:w="0" w:type="dxa"/>
        <w:bottom w:w="0" w:type="dxa"/>
      </w:tblCellMar>
    </w:tblPr>
  </w:style>
  <w:style w:type="table" w:styleId="1030" w:customStyle="1">
    <w:name w:val="网格型1"/>
    <w:basedOn w:val="1010"/>
    <w:uiPriority w:val="39"/>
    <w:qFormat/>
    <w:tblPr/>
  </w:style>
  <w:style w:type="table" w:styleId="1031" w:customStyle="1">
    <w:name w:val="List Table 1 Light - Accent 4"/>
    <w:uiPriority w:val="99"/>
    <w:qFormat/>
    <w:tblPr>
      <w:tblCellMar>
        <w:left w:w="0" w:type="dxa"/>
        <w:top w:w="0" w:type="dxa"/>
        <w:right w:w="0" w:type="dxa"/>
        <w:bottom w:w="0" w:type="dxa"/>
      </w:tblCellMar>
    </w:tblPr>
  </w:style>
  <w:style w:type="table" w:styleId="1032" w:customStyle="1">
    <w:name w:val="List Table 6 Colorful - Accent 3"/>
    <w:uiPriority w:val="99"/>
    <w:qFormat/>
    <w:tblPr>
      <w:tblCellMar>
        <w:left w:w="0" w:type="dxa"/>
        <w:top w:w="0" w:type="dxa"/>
        <w:right w:w="0" w:type="dxa"/>
        <w:bottom w:w="0" w:type="dxa"/>
      </w:tblCellMar>
    </w:tblPr>
  </w:style>
  <w:style w:type="table" w:styleId="1033" w:customStyle="1">
    <w:name w:val="List Table 3 - Accent 2"/>
    <w:uiPriority w:val="99"/>
    <w:qFormat/>
    <w:tblPr>
      <w:tblCellMar>
        <w:left w:w="0" w:type="dxa"/>
        <w:top w:w="0" w:type="dxa"/>
        <w:right w:w="0" w:type="dxa"/>
        <w:bottom w:w="0" w:type="dxa"/>
      </w:tblCellMar>
    </w:tblPr>
  </w:style>
  <w:style w:type="table" w:styleId="1034" w:customStyle="1">
    <w:name w:val="清单表 1 浅色1"/>
    <w:uiPriority w:val="99"/>
    <w:qFormat/>
    <w:tblPr>
      <w:tblCellMar>
        <w:left w:w="0" w:type="dxa"/>
        <w:top w:w="0" w:type="dxa"/>
        <w:right w:w="0" w:type="dxa"/>
        <w:bottom w:w="0" w:type="dxa"/>
      </w:tblCellMar>
    </w:tblPr>
  </w:style>
  <w:style w:type="table" w:styleId="1035" w:customStyle="1">
    <w:name w:val="清单表 6 彩色1"/>
    <w:uiPriority w:val="99"/>
    <w:qFormat/>
    <w:tblPr>
      <w:tblCellMar>
        <w:left w:w="0" w:type="dxa"/>
        <w:top w:w="0" w:type="dxa"/>
        <w:right w:w="0" w:type="dxa"/>
        <w:bottom w:w="0" w:type="dxa"/>
      </w:tblCellMar>
    </w:tblPr>
  </w:style>
  <w:style w:type="table" w:styleId="1036" w:customStyle="1">
    <w:name w:val="Grid Table 7 Colorful - Accent 2"/>
    <w:uiPriority w:val="99"/>
    <w:qFormat/>
    <w:tblPr>
      <w:tblCellMar>
        <w:left w:w="0" w:type="dxa"/>
        <w:top w:w="0" w:type="dxa"/>
        <w:right w:w="0" w:type="dxa"/>
        <w:bottom w:w="0" w:type="dxa"/>
      </w:tblCellMar>
    </w:tblPr>
  </w:style>
  <w:style w:type="table" w:styleId="1037" w:customStyle="1">
    <w:name w:val="List Table 2 - Accent 4"/>
    <w:uiPriority w:val="99"/>
    <w:qFormat/>
    <w:tblPr>
      <w:tblCellMar>
        <w:left w:w="0" w:type="dxa"/>
        <w:top w:w="0" w:type="dxa"/>
        <w:right w:w="0" w:type="dxa"/>
        <w:bottom w:w="0" w:type="dxa"/>
      </w:tblCellMar>
    </w:tblPr>
  </w:style>
  <w:style w:type="table" w:styleId="1038" w:customStyle="1">
    <w:name w:val="Grid Table 6 Colorful - Accent 1"/>
    <w:uiPriority w:val="99"/>
    <w:qFormat/>
    <w:tblPr>
      <w:tblCellMar>
        <w:left w:w="0" w:type="dxa"/>
        <w:top w:w="0" w:type="dxa"/>
        <w:right w:w="0" w:type="dxa"/>
        <w:bottom w:w="0" w:type="dxa"/>
      </w:tblCellMar>
    </w:tblPr>
  </w:style>
  <w:style w:type="table" w:styleId="1039" w:customStyle="1">
    <w:name w:val="Grid Table 3 - Accent 2"/>
    <w:uiPriority w:val="99"/>
    <w:qFormat/>
    <w:tblPr>
      <w:tblCellMar>
        <w:left w:w="0" w:type="dxa"/>
        <w:top w:w="0" w:type="dxa"/>
        <w:right w:w="0" w:type="dxa"/>
        <w:bottom w:w="0" w:type="dxa"/>
      </w:tblCellMar>
    </w:tblPr>
  </w:style>
  <w:style w:type="table" w:styleId="1040" w:customStyle="1">
    <w:name w:val="Grid Table 5 Dark- Accent 4"/>
    <w:uiPriority w:val="99"/>
    <w:qFormat/>
    <w:tblPr>
      <w:tblCellMar>
        <w:left w:w="0" w:type="dxa"/>
        <w:top w:w="0" w:type="dxa"/>
        <w:right w:w="0" w:type="dxa"/>
        <w:bottom w:w="0" w:type="dxa"/>
      </w:tblCellMar>
    </w:tblPr>
  </w:style>
  <w:style w:type="table" w:styleId="1041" w:customStyle="1">
    <w:name w:val="List Table 7 Colorful - Accent 2"/>
    <w:uiPriority w:val="99"/>
    <w:qFormat/>
    <w:tblPr>
      <w:tblCellMar>
        <w:left w:w="0" w:type="dxa"/>
        <w:top w:w="0" w:type="dxa"/>
        <w:right w:w="0" w:type="dxa"/>
        <w:bottom w:w="0" w:type="dxa"/>
      </w:tblCellMar>
    </w:tblPr>
  </w:style>
  <w:style w:type="table" w:styleId="1042" w:customStyle="1">
    <w:name w:val="Grid Table 6 Colorful - Accent 4"/>
    <w:uiPriority w:val="99"/>
    <w:qFormat/>
    <w:tblPr>
      <w:tblCellMar>
        <w:left w:w="0" w:type="dxa"/>
        <w:top w:w="0" w:type="dxa"/>
        <w:right w:w="0" w:type="dxa"/>
        <w:bottom w:w="0" w:type="dxa"/>
      </w:tblCellMar>
    </w:tblPr>
  </w:style>
  <w:style w:type="table" w:styleId="1043" w:customStyle="1">
    <w:name w:val="清单表 31"/>
    <w:uiPriority w:val="99"/>
    <w:qFormat/>
    <w:tblPr>
      <w:tblCellMar>
        <w:left w:w="0" w:type="dxa"/>
        <w:top w:w="0" w:type="dxa"/>
        <w:right w:w="0" w:type="dxa"/>
        <w:bottom w:w="0" w:type="dxa"/>
      </w:tblCellMar>
    </w:tblPr>
  </w:style>
  <w:style w:type="table" w:styleId="1044" w:customStyle="1">
    <w:name w:val="Grid Table 2 - Accent 5"/>
    <w:uiPriority w:val="99"/>
    <w:qFormat/>
    <w:tblPr>
      <w:tblCellMar>
        <w:left w:w="0" w:type="dxa"/>
        <w:top w:w="0" w:type="dxa"/>
        <w:right w:w="0" w:type="dxa"/>
        <w:bottom w:w="0" w:type="dxa"/>
      </w:tblCellMar>
    </w:tblPr>
  </w:style>
  <w:style w:type="table" w:styleId="1045" w:customStyle="1">
    <w:name w:val="Grid Table 5 Dark - Accent 3"/>
    <w:uiPriority w:val="99"/>
    <w:qFormat/>
    <w:tblPr>
      <w:tblCellMar>
        <w:left w:w="0" w:type="dxa"/>
        <w:top w:w="0" w:type="dxa"/>
        <w:right w:w="0" w:type="dxa"/>
        <w:bottom w:w="0" w:type="dxa"/>
      </w:tblCellMar>
    </w:tblPr>
  </w:style>
  <w:style w:type="table" w:styleId="1046" w:customStyle="1">
    <w:name w:val="网格表 21"/>
    <w:uiPriority w:val="99"/>
    <w:qFormat/>
    <w:tblPr>
      <w:tblCellMar>
        <w:left w:w="0" w:type="dxa"/>
        <w:top w:w="0" w:type="dxa"/>
        <w:right w:w="0" w:type="dxa"/>
        <w:bottom w:w="0" w:type="dxa"/>
      </w:tblCellMar>
    </w:tblPr>
  </w:style>
  <w:style w:type="table" w:styleId="1047" w:customStyle="1">
    <w:name w:val="Lined - Accent 5"/>
    <w:uiPriority w:val="99"/>
    <w:qFormat/>
    <w:rPr>
      <w:color w:val="404040"/>
    </w:rPr>
    <w:tblPr>
      <w:tblCellMar>
        <w:left w:w="0" w:type="dxa"/>
        <w:top w:w="0" w:type="dxa"/>
        <w:right w:w="0" w:type="dxa"/>
        <w:bottom w:w="0" w:type="dxa"/>
      </w:tblCellMar>
    </w:tblPr>
  </w:style>
  <w:style w:type="table" w:styleId="1048" w:customStyle="1">
    <w:name w:val="Lined - Accent 4"/>
    <w:uiPriority w:val="99"/>
    <w:qFormat/>
    <w:rPr>
      <w:color w:val="404040"/>
    </w:rPr>
    <w:tblPr>
      <w:tblCellMar>
        <w:left w:w="0" w:type="dxa"/>
        <w:top w:w="0" w:type="dxa"/>
        <w:right w:w="0" w:type="dxa"/>
        <w:bottom w:w="0" w:type="dxa"/>
      </w:tblCellMar>
    </w:tblPr>
  </w:style>
  <w:style w:type="table" w:styleId="1049" w:customStyle="1">
    <w:name w:val="无格式表格 21"/>
    <w:uiPriority w:val="59"/>
    <w:qFormat/>
    <w:tblPr>
      <w:tblCellMar>
        <w:left w:w="0" w:type="dxa"/>
        <w:top w:w="0" w:type="dxa"/>
        <w:right w:w="0" w:type="dxa"/>
        <w:bottom w:w="0" w:type="dxa"/>
      </w:tblCellMar>
    </w:tblPr>
  </w:style>
  <w:style w:type="table" w:styleId="1050" w:customStyle="1">
    <w:name w:val="Bordered - Accent 6"/>
    <w:uiPriority w:val="99"/>
    <w:qFormat/>
    <w:tblPr>
      <w:tblCellMar>
        <w:left w:w="0" w:type="dxa"/>
        <w:top w:w="0" w:type="dxa"/>
        <w:right w:w="0" w:type="dxa"/>
        <w:bottom w:w="0" w:type="dxa"/>
      </w:tblCellMar>
    </w:tblPr>
  </w:style>
  <w:style w:type="table" w:styleId="1051" w:customStyle="1">
    <w:name w:val="Grid Table 3 - Accent 3"/>
    <w:uiPriority w:val="99"/>
    <w:qFormat/>
    <w:tblPr>
      <w:tblCellMar>
        <w:left w:w="0" w:type="dxa"/>
        <w:top w:w="0" w:type="dxa"/>
        <w:right w:w="0" w:type="dxa"/>
        <w:bottom w:w="0" w:type="dxa"/>
      </w:tblCellMar>
    </w:tblPr>
  </w:style>
  <w:style w:type="table" w:styleId="1052" w:customStyle="1">
    <w:name w:val="Table Grid Light"/>
    <w:uiPriority w:val="59"/>
    <w:qFormat/>
    <w:tblPr>
      <w:tblCellMar>
        <w:left w:w="0" w:type="dxa"/>
        <w:top w:w="0" w:type="dxa"/>
        <w:right w:w="0" w:type="dxa"/>
        <w:bottom w:w="0" w:type="dxa"/>
      </w:tblCellMar>
    </w:tblPr>
  </w:style>
  <w:style w:type="table" w:styleId="1053" w:customStyle="1">
    <w:name w:val="List Table 3 - Accent 4"/>
    <w:uiPriority w:val="99"/>
    <w:qFormat/>
    <w:tblPr>
      <w:tblCellMar>
        <w:left w:w="0" w:type="dxa"/>
        <w:top w:w="0" w:type="dxa"/>
        <w:right w:w="0" w:type="dxa"/>
        <w:bottom w:w="0" w:type="dxa"/>
      </w:tblCellMar>
    </w:tblPr>
  </w:style>
  <w:style w:type="table" w:styleId="1054" w:customStyle="1">
    <w:name w:val="List Table 7 Colorful - Accent 1"/>
    <w:uiPriority w:val="99"/>
    <w:qFormat/>
    <w:tblPr>
      <w:tblCellMar>
        <w:left w:w="0" w:type="dxa"/>
        <w:top w:w="0" w:type="dxa"/>
        <w:right w:w="0" w:type="dxa"/>
        <w:bottom w:w="0" w:type="dxa"/>
      </w:tblCellMar>
    </w:tblPr>
  </w:style>
  <w:style w:type="table" w:styleId="1055" w:customStyle="1">
    <w:name w:val="Grid Table 1 Light - Accent 1"/>
    <w:uiPriority w:val="99"/>
    <w:qFormat/>
    <w:tblPr>
      <w:tblCellMar>
        <w:left w:w="0" w:type="dxa"/>
        <w:top w:w="0" w:type="dxa"/>
        <w:right w:w="0" w:type="dxa"/>
        <w:bottom w:w="0" w:type="dxa"/>
      </w:tblCellMar>
    </w:tblPr>
  </w:style>
  <w:style w:type="table" w:styleId="1056" w:customStyle="1">
    <w:name w:val="Lined - Accent 1"/>
    <w:uiPriority w:val="99"/>
    <w:qFormat/>
    <w:rPr>
      <w:color w:val="404040"/>
    </w:rPr>
    <w:tblPr>
      <w:tblCellMar>
        <w:left w:w="0" w:type="dxa"/>
        <w:top w:w="0" w:type="dxa"/>
        <w:right w:w="0" w:type="dxa"/>
        <w:bottom w:w="0" w:type="dxa"/>
      </w:tblCellMar>
    </w:tblPr>
  </w:style>
  <w:style w:type="table" w:styleId="1057" w:customStyle="1">
    <w:name w:val="Grid Table 3 - Accent 6"/>
    <w:uiPriority w:val="99"/>
    <w:qFormat/>
    <w:tblPr>
      <w:tblCellMar>
        <w:left w:w="0" w:type="dxa"/>
        <w:top w:w="0" w:type="dxa"/>
        <w:right w:w="0" w:type="dxa"/>
        <w:bottom w:w="0" w:type="dxa"/>
      </w:tblCellMar>
    </w:tblPr>
  </w:style>
  <w:style w:type="table" w:styleId="1058" w:customStyle="1">
    <w:name w:val="无格式表格 31"/>
    <w:uiPriority w:val="99"/>
    <w:qFormat/>
    <w:tblPr>
      <w:tblCellMar>
        <w:left w:w="0" w:type="dxa"/>
        <w:top w:w="0" w:type="dxa"/>
        <w:right w:w="0" w:type="dxa"/>
        <w:bottom w:w="0" w:type="dxa"/>
      </w:tblCellMar>
    </w:tblPr>
  </w:style>
  <w:style w:type="table" w:styleId="1059" w:customStyle="1">
    <w:name w:val="Grid Table 4 - Accent 4"/>
    <w:uiPriority w:val="59"/>
    <w:qFormat/>
    <w:tblPr>
      <w:tblCellMar>
        <w:left w:w="0" w:type="dxa"/>
        <w:top w:w="0" w:type="dxa"/>
        <w:right w:w="0" w:type="dxa"/>
        <w:bottom w:w="0" w:type="dxa"/>
      </w:tblCellMar>
    </w:tblPr>
  </w:style>
  <w:style w:type="table" w:styleId="1060" w:customStyle="1">
    <w:name w:val="Grid Table 3 - Accent 5"/>
    <w:uiPriority w:val="99"/>
    <w:qFormat/>
    <w:tblPr>
      <w:tblCellMar>
        <w:left w:w="0" w:type="dxa"/>
        <w:top w:w="0" w:type="dxa"/>
        <w:right w:w="0" w:type="dxa"/>
        <w:bottom w:w="0" w:type="dxa"/>
      </w:tblCellMar>
    </w:tblPr>
  </w:style>
  <w:style w:type="table" w:styleId="1061" w:customStyle="1">
    <w:name w:val="无格式表格 11"/>
    <w:uiPriority w:val="59"/>
    <w:qFormat/>
    <w:tblPr>
      <w:tblCellMar>
        <w:left w:w="0" w:type="dxa"/>
        <w:top w:w="0" w:type="dxa"/>
        <w:right w:w="0" w:type="dxa"/>
        <w:bottom w:w="0" w:type="dxa"/>
      </w:tblCellMar>
    </w:tblPr>
  </w:style>
  <w:style w:type="table" w:styleId="1062" w:customStyle="1">
    <w:name w:val="Bordered - Accent 5"/>
    <w:uiPriority w:val="99"/>
    <w:qFormat/>
    <w:tblPr>
      <w:tblCellMar>
        <w:left w:w="0" w:type="dxa"/>
        <w:top w:w="0" w:type="dxa"/>
        <w:right w:w="0" w:type="dxa"/>
        <w:bottom w:w="0" w:type="dxa"/>
      </w:tblCellMar>
    </w:tblPr>
  </w:style>
  <w:style w:type="table" w:styleId="1063" w:customStyle="1">
    <w:name w:val="网格表 1 浅色1"/>
    <w:uiPriority w:val="99"/>
    <w:qFormat/>
    <w:tblPr>
      <w:tblCellMar>
        <w:left w:w="0" w:type="dxa"/>
        <w:top w:w="0" w:type="dxa"/>
        <w:right w:w="0" w:type="dxa"/>
        <w:bottom w:w="0" w:type="dxa"/>
      </w:tblCellMar>
    </w:tblPr>
  </w:style>
  <w:style w:type="table" w:styleId="1064" w:customStyle="1">
    <w:name w:val="Grid Table 6 Colorful - Accent 2"/>
    <w:uiPriority w:val="99"/>
    <w:qFormat/>
    <w:tblPr>
      <w:tblCellMar>
        <w:left w:w="0" w:type="dxa"/>
        <w:top w:w="0" w:type="dxa"/>
        <w:right w:w="0" w:type="dxa"/>
        <w:bottom w:w="0" w:type="dxa"/>
      </w:tblCellMar>
    </w:tblPr>
  </w:style>
  <w:style w:type="table" w:styleId="1065" w:customStyle="1">
    <w:name w:val="Grid Table 1 Light - Accent 4"/>
    <w:uiPriority w:val="99"/>
    <w:qFormat/>
    <w:tblPr>
      <w:tblCellMar>
        <w:left w:w="0" w:type="dxa"/>
        <w:top w:w="0" w:type="dxa"/>
        <w:right w:w="0" w:type="dxa"/>
        <w:bottom w:w="0" w:type="dxa"/>
      </w:tblCellMar>
    </w:tblPr>
  </w:style>
  <w:style w:type="table" w:styleId="1066" w:customStyle="1">
    <w:name w:val="无格式表格 41"/>
    <w:uiPriority w:val="99"/>
    <w:qFormat/>
    <w:tblPr>
      <w:tblCellMar>
        <w:left w:w="0" w:type="dxa"/>
        <w:top w:w="0" w:type="dxa"/>
        <w:right w:w="0" w:type="dxa"/>
        <w:bottom w:w="0" w:type="dxa"/>
      </w:tblCellMar>
    </w:tblPr>
  </w:style>
  <w:style w:type="table" w:styleId="1067" w:customStyle="1">
    <w:name w:val="Grid Table 4 - Accent 6"/>
    <w:uiPriority w:val="59"/>
    <w:qFormat/>
    <w:tblPr>
      <w:tblCellMar>
        <w:left w:w="0" w:type="dxa"/>
        <w:top w:w="0" w:type="dxa"/>
        <w:right w:w="0" w:type="dxa"/>
        <w:bottom w:w="0" w:type="dxa"/>
      </w:tblCellMar>
    </w:tblPr>
  </w:style>
  <w:style w:type="table" w:styleId="1068" w:customStyle="1">
    <w:name w:val="Grid Table 1 Light - Accent 3"/>
    <w:uiPriority w:val="99"/>
    <w:qFormat/>
    <w:tblPr>
      <w:tblCellMar>
        <w:left w:w="0" w:type="dxa"/>
        <w:top w:w="0" w:type="dxa"/>
        <w:right w:w="0" w:type="dxa"/>
        <w:bottom w:w="0" w:type="dxa"/>
      </w:tblCellMar>
    </w:tblPr>
  </w:style>
  <w:style w:type="table" w:styleId="1069" w:customStyle="1">
    <w:name w:val="Grid Table 1 Light - Accent 2"/>
    <w:uiPriority w:val="99"/>
    <w:qFormat/>
    <w:tblPr>
      <w:tblCellMar>
        <w:left w:w="0" w:type="dxa"/>
        <w:top w:w="0" w:type="dxa"/>
        <w:right w:w="0" w:type="dxa"/>
        <w:bottom w:w="0" w:type="dxa"/>
      </w:tblCellMar>
    </w:tblPr>
  </w:style>
  <w:style w:type="table" w:styleId="1070" w:customStyle="1">
    <w:name w:val="Grid Table 5 Dark- Accent 1"/>
    <w:uiPriority w:val="99"/>
    <w:qFormat/>
    <w:tblPr>
      <w:tblCellMar>
        <w:left w:w="0" w:type="dxa"/>
        <w:top w:w="0" w:type="dxa"/>
        <w:right w:w="0" w:type="dxa"/>
        <w:bottom w:w="0" w:type="dxa"/>
      </w:tblCellMar>
    </w:tblPr>
  </w:style>
  <w:style w:type="table" w:styleId="1071" w:customStyle="1">
    <w:name w:val="Grid Table 3 - Accent 1"/>
    <w:uiPriority w:val="99"/>
    <w:qFormat/>
    <w:tblPr>
      <w:tblCellMar>
        <w:left w:w="0" w:type="dxa"/>
        <w:top w:w="0" w:type="dxa"/>
        <w:right w:w="0" w:type="dxa"/>
        <w:bottom w:w="0" w:type="dxa"/>
      </w:tblCellMar>
    </w:tblPr>
  </w:style>
  <w:style w:type="table" w:styleId="1072" w:customStyle="1">
    <w:name w:val="无格式表格 51"/>
    <w:uiPriority w:val="99"/>
    <w:qFormat/>
    <w:tblPr>
      <w:tblCellMar>
        <w:left w:w="0" w:type="dxa"/>
        <w:top w:w="0" w:type="dxa"/>
        <w:right w:w="0" w:type="dxa"/>
        <w:bottom w:w="0" w:type="dxa"/>
      </w:tblCellMar>
    </w:tblPr>
  </w:style>
  <w:style w:type="table" w:styleId="1073" w:customStyle="1">
    <w:name w:val="Grid Table 4 - Accent 5"/>
    <w:uiPriority w:val="59"/>
    <w:qFormat/>
    <w:tblPr>
      <w:tblCellMar>
        <w:left w:w="0" w:type="dxa"/>
        <w:top w:w="0" w:type="dxa"/>
        <w:right w:w="0" w:type="dxa"/>
        <w:bottom w:w="0" w:type="dxa"/>
      </w:tblCellMar>
    </w:tblPr>
  </w:style>
  <w:style w:type="table" w:styleId="1074" w:customStyle="1">
    <w:name w:val="Grid Table 1 Light - Accent 5"/>
    <w:uiPriority w:val="99"/>
    <w:qFormat/>
    <w:tblPr>
      <w:tblCellMar>
        <w:left w:w="0" w:type="dxa"/>
        <w:top w:w="0" w:type="dxa"/>
        <w:right w:w="0" w:type="dxa"/>
        <w:bottom w:w="0" w:type="dxa"/>
      </w:tblCellMar>
    </w:tblPr>
  </w:style>
  <w:style w:type="table" w:styleId="1075" w:customStyle="1">
    <w:name w:val="List Table 7 Colorful - Accent 5"/>
    <w:uiPriority w:val="99"/>
    <w:qFormat/>
    <w:tblPr>
      <w:tblCellMar>
        <w:left w:w="0" w:type="dxa"/>
        <w:top w:w="0" w:type="dxa"/>
        <w:right w:w="0" w:type="dxa"/>
        <w:bottom w:w="0" w:type="dxa"/>
      </w:tblCellMar>
    </w:tblPr>
  </w:style>
  <w:style w:type="table" w:styleId="1076" w:customStyle="1">
    <w:name w:val="Grid Table 1 Light - Accent 6"/>
    <w:uiPriority w:val="99"/>
    <w:qFormat/>
    <w:tblPr>
      <w:tblCellMar>
        <w:left w:w="0" w:type="dxa"/>
        <w:top w:w="0" w:type="dxa"/>
        <w:right w:w="0" w:type="dxa"/>
        <w:bottom w:w="0" w:type="dxa"/>
      </w:tblCellMar>
    </w:tblPr>
  </w:style>
  <w:style w:type="table" w:styleId="1077" w:customStyle="1">
    <w:name w:val="Bordered &amp; Lined - Accent 5"/>
    <w:uiPriority w:val="99"/>
    <w:qFormat/>
    <w:rPr>
      <w:color w:val="404040"/>
    </w:rPr>
    <w:tblPr>
      <w:tblCellMar>
        <w:left w:w="0" w:type="dxa"/>
        <w:top w:w="0" w:type="dxa"/>
        <w:right w:w="0" w:type="dxa"/>
        <w:bottom w:w="0" w:type="dxa"/>
      </w:tblCellMar>
    </w:tblPr>
  </w:style>
  <w:style w:type="table" w:styleId="1078" w:customStyle="1">
    <w:name w:val="Lined - Accent"/>
    <w:uiPriority w:val="99"/>
    <w:qFormat/>
    <w:rPr>
      <w:color w:val="404040"/>
    </w:rPr>
    <w:tblPr>
      <w:tblCellMar>
        <w:left w:w="0" w:type="dxa"/>
        <w:top w:w="0" w:type="dxa"/>
        <w:right w:w="0" w:type="dxa"/>
        <w:bottom w:w="0" w:type="dxa"/>
      </w:tblCellMar>
    </w:tblPr>
  </w:style>
  <w:style w:type="table" w:styleId="1079" w:customStyle="1">
    <w:name w:val="Bordered &amp; Lined - Accent 4"/>
    <w:uiPriority w:val="99"/>
    <w:qFormat/>
    <w:rPr>
      <w:color w:val="404040"/>
    </w:rPr>
    <w:tblPr>
      <w:tblCellMar>
        <w:left w:w="0" w:type="dxa"/>
        <w:top w:w="0" w:type="dxa"/>
        <w:right w:w="0" w:type="dxa"/>
        <w:bottom w:w="0" w:type="dxa"/>
      </w:tblCellMar>
    </w:tblPr>
  </w:style>
  <w:style w:type="table" w:styleId="1080" w:customStyle="1">
    <w:name w:val="Grid Table 2 - Accent 1"/>
    <w:uiPriority w:val="99"/>
    <w:qFormat/>
    <w:tblPr>
      <w:tblCellMar>
        <w:left w:w="0" w:type="dxa"/>
        <w:top w:w="0" w:type="dxa"/>
        <w:right w:w="0" w:type="dxa"/>
        <w:bottom w:w="0" w:type="dxa"/>
      </w:tblCellMar>
    </w:tblPr>
  </w:style>
  <w:style w:type="table" w:styleId="1081" w:customStyle="1">
    <w:name w:val="List Table 5 Dark - Accent 5"/>
    <w:uiPriority w:val="99"/>
    <w:qFormat/>
    <w:tblPr>
      <w:tblCellMar>
        <w:left w:w="0" w:type="dxa"/>
        <w:top w:w="0" w:type="dxa"/>
        <w:right w:w="0" w:type="dxa"/>
        <w:bottom w:w="0" w:type="dxa"/>
      </w:tblCellMar>
    </w:tblPr>
  </w:style>
  <w:style w:type="table" w:styleId="1082" w:customStyle="1">
    <w:name w:val="List Table 7 Colorful - Accent 3"/>
    <w:uiPriority w:val="99"/>
    <w:qFormat/>
    <w:tblPr>
      <w:tblCellMar>
        <w:left w:w="0" w:type="dxa"/>
        <w:top w:w="0" w:type="dxa"/>
        <w:right w:w="0" w:type="dxa"/>
        <w:bottom w:w="0" w:type="dxa"/>
      </w:tblCellMar>
    </w:tblPr>
  </w:style>
  <w:style w:type="table" w:styleId="1083" w:customStyle="1">
    <w:name w:val="Bordered &amp; Lined - Accent 2"/>
    <w:uiPriority w:val="99"/>
    <w:qFormat/>
    <w:rPr>
      <w:color w:val="404040"/>
    </w:rPr>
    <w:tblPr>
      <w:tblCellMar>
        <w:left w:w="0" w:type="dxa"/>
        <w:top w:w="0" w:type="dxa"/>
        <w:right w:w="0" w:type="dxa"/>
        <w:bottom w:w="0" w:type="dxa"/>
      </w:tblCellMar>
    </w:tblPr>
  </w:style>
  <w:style w:type="table" w:styleId="1084" w:customStyle="1">
    <w:name w:val="Bordered &amp; Lined - Accent 6"/>
    <w:uiPriority w:val="99"/>
    <w:qFormat/>
    <w:rPr>
      <w:color w:val="404040"/>
    </w:rPr>
    <w:tblPr>
      <w:tblCellMar>
        <w:left w:w="0" w:type="dxa"/>
        <w:top w:w="0" w:type="dxa"/>
        <w:right w:w="0" w:type="dxa"/>
        <w:bottom w:w="0" w:type="dxa"/>
      </w:tblCellMar>
    </w:tblPr>
  </w:style>
  <w:style w:type="table" w:styleId="1085" w:customStyle="1">
    <w:name w:val="Grid Table 2 - Accent 2"/>
    <w:uiPriority w:val="99"/>
    <w:qFormat/>
    <w:tblPr>
      <w:tblCellMar>
        <w:left w:w="0" w:type="dxa"/>
        <w:top w:w="0" w:type="dxa"/>
        <w:right w:w="0" w:type="dxa"/>
        <w:bottom w:w="0" w:type="dxa"/>
      </w:tblCellMar>
    </w:tblPr>
  </w:style>
  <w:style w:type="table" w:styleId="1086" w:customStyle="1">
    <w:name w:val="Grid Table 6 Colorful - Accent 3"/>
    <w:uiPriority w:val="99"/>
    <w:qFormat/>
    <w:tblPr>
      <w:tblCellMar>
        <w:left w:w="0" w:type="dxa"/>
        <w:top w:w="0" w:type="dxa"/>
        <w:right w:w="0" w:type="dxa"/>
        <w:bottom w:w="0" w:type="dxa"/>
      </w:tblCellMar>
    </w:tblPr>
  </w:style>
  <w:style w:type="table" w:styleId="1087" w:customStyle="1">
    <w:name w:val="Grid Table 5 Dark - Accent 6"/>
    <w:uiPriority w:val="99"/>
    <w:qFormat/>
    <w:tblPr>
      <w:tblCellMar>
        <w:left w:w="0" w:type="dxa"/>
        <w:top w:w="0" w:type="dxa"/>
        <w:right w:w="0" w:type="dxa"/>
        <w:bottom w:w="0" w:type="dxa"/>
      </w:tblCellMar>
    </w:tblPr>
  </w:style>
  <w:style w:type="table" w:styleId="1088" w:customStyle="1">
    <w:name w:val="Grid Table 2 - Accent 3"/>
    <w:uiPriority w:val="99"/>
    <w:qFormat/>
    <w:tblPr>
      <w:tblCellMar>
        <w:left w:w="0" w:type="dxa"/>
        <w:top w:w="0" w:type="dxa"/>
        <w:right w:w="0" w:type="dxa"/>
        <w:bottom w:w="0" w:type="dxa"/>
      </w:tblCellMar>
    </w:tblPr>
  </w:style>
  <w:style w:type="table" w:styleId="1089" w:customStyle="1">
    <w:name w:val="Grid Table 5 Dark - Accent 2"/>
    <w:uiPriority w:val="99"/>
    <w:qFormat/>
    <w:tblPr>
      <w:tblCellMar>
        <w:left w:w="0" w:type="dxa"/>
        <w:top w:w="0" w:type="dxa"/>
        <w:right w:w="0" w:type="dxa"/>
        <w:bottom w:w="0" w:type="dxa"/>
      </w:tblCellMar>
    </w:tblPr>
  </w:style>
  <w:style w:type="table" w:styleId="1090" w:customStyle="1">
    <w:name w:val="Bordered &amp; Lined - Accent 3"/>
    <w:uiPriority w:val="99"/>
    <w:qFormat/>
    <w:rPr>
      <w:color w:val="404040"/>
    </w:rPr>
    <w:tblPr>
      <w:tblCellMar>
        <w:left w:w="0" w:type="dxa"/>
        <w:top w:w="0" w:type="dxa"/>
        <w:right w:w="0" w:type="dxa"/>
        <w:bottom w:w="0" w:type="dxa"/>
      </w:tblCellMar>
    </w:tblPr>
  </w:style>
  <w:style w:type="table" w:styleId="1091" w:customStyle="1">
    <w:name w:val="Grid Table 5 Dark - Accent 5"/>
    <w:uiPriority w:val="99"/>
    <w:qFormat/>
    <w:tblPr>
      <w:tblCellMar>
        <w:left w:w="0" w:type="dxa"/>
        <w:top w:w="0" w:type="dxa"/>
        <w:right w:w="0" w:type="dxa"/>
        <w:bottom w:w="0" w:type="dxa"/>
      </w:tblCellMar>
    </w:tblPr>
  </w:style>
  <w:style w:type="table" w:styleId="1092" w:customStyle="1">
    <w:name w:val="Grid Table 2 - Accent 6"/>
    <w:uiPriority w:val="99"/>
    <w:qFormat/>
    <w:tblPr>
      <w:tblCellMar>
        <w:left w:w="0" w:type="dxa"/>
        <w:top w:w="0" w:type="dxa"/>
        <w:right w:w="0" w:type="dxa"/>
        <w:bottom w:w="0" w:type="dxa"/>
      </w:tblCellMar>
    </w:tblPr>
  </w:style>
  <w:style w:type="table" w:styleId="1093" w:customStyle="1">
    <w:name w:val="Bordered &amp; Lined - Accent 1"/>
    <w:uiPriority w:val="99"/>
    <w:qFormat/>
    <w:rPr>
      <w:color w:val="404040"/>
    </w:rPr>
    <w:tblPr>
      <w:tblCellMar>
        <w:left w:w="0" w:type="dxa"/>
        <w:top w:w="0" w:type="dxa"/>
        <w:right w:w="0" w:type="dxa"/>
        <w:bottom w:w="0" w:type="dxa"/>
      </w:tblCellMar>
    </w:tblPr>
  </w:style>
  <w:style w:type="table" w:styleId="1094" w:customStyle="1">
    <w:name w:val="Bordered - Accent 3"/>
    <w:uiPriority w:val="99"/>
    <w:qFormat/>
    <w:tblPr>
      <w:tblCellMar>
        <w:left w:w="0" w:type="dxa"/>
        <w:top w:w="0" w:type="dxa"/>
        <w:right w:w="0" w:type="dxa"/>
        <w:bottom w:w="0" w:type="dxa"/>
      </w:tblCellMar>
    </w:tblPr>
  </w:style>
  <w:style w:type="table" w:styleId="1095" w:customStyle="1">
    <w:name w:val="网格表 41"/>
    <w:uiPriority w:val="59"/>
    <w:qFormat/>
    <w:tblPr>
      <w:tblCellMar>
        <w:left w:w="0" w:type="dxa"/>
        <w:top w:w="0" w:type="dxa"/>
        <w:right w:w="0" w:type="dxa"/>
        <w:bottom w:w="0" w:type="dxa"/>
      </w:tblCellMar>
    </w:tblPr>
  </w:style>
  <w:style w:type="table" w:styleId="1096" w:customStyle="1">
    <w:name w:val="网格表 31"/>
    <w:uiPriority w:val="99"/>
    <w:qFormat/>
    <w:tblPr>
      <w:tblCellMar>
        <w:left w:w="0" w:type="dxa"/>
        <w:top w:w="0" w:type="dxa"/>
        <w:right w:w="0" w:type="dxa"/>
        <w:bottom w:w="0" w:type="dxa"/>
      </w:tblCellMar>
    </w:tblPr>
  </w:style>
  <w:style w:type="table" w:styleId="1097" w:customStyle="1">
    <w:name w:val="Bordered &amp; Lined - Accent"/>
    <w:uiPriority w:val="99"/>
    <w:qFormat/>
    <w:rPr>
      <w:color w:val="404040"/>
    </w:rPr>
    <w:tblPr>
      <w:tblCellMar>
        <w:left w:w="0" w:type="dxa"/>
        <w:top w:w="0" w:type="dxa"/>
        <w:right w:w="0" w:type="dxa"/>
        <w:bottom w:w="0" w:type="dxa"/>
      </w:tblCellMar>
    </w:tblPr>
  </w:style>
  <w:style w:type="table" w:styleId="1098" w:customStyle="1">
    <w:name w:val="清单表 7 彩色1"/>
    <w:uiPriority w:val="99"/>
    <w:qFormat/>
    <w:tblPr>
      <w:tblCellMar>
        <w:left w:w="0" w:type="dxa"/>
        <w:top w:w="0" w:type="dxa"/>
        <w:right w:w="0" w:type="dxa"/>
        <w:bottom w:w="0" w:type="dxa"/>
      </w:tblCellMar>
    </w:tblPr>
  </w:style>
  <w:style w:type="table" w:styleId="1099" w:customStyle="1">
    <w:name w:val="网格表 6 彩色1"/>
    <w:uiPriority w:val="99"/>
    <w:qFormat/>
    <w:tblPr>
      <w:tblCellMar>
        <w:left w:w="0" w:type="dxa"/>
        <w:top w:w="0" w:type="dxa"/>
        <w:right w:w="0" w:type="dxa"/>
        <w:bottom w:w="0" w:type="dxa"/>
      </w:tblCellMar>
    </w:tblPr>
  </w:style>
  <w:style w:type="table" w:styleId="1100" w:customStyle="1">
    <w:name w:val="List Table 7 Colorful - Accent 6"/>
    <w:uiPriority w:val="99"/>
    <w:qFormat/>
    <w:tblPr>
      <w:tblCellMar>
        <w:left w:w="0" w:type="dxa"/>
        <w:top w:w="0" w:type="dxa"/>
        <w:right w:w="0" w:type="dxa"/>
        <w:bottom w:w="0" w:type="dxa"/>
      </w:tblCellMar>
    </w:tblPr>
  </w:style>
  <w:style w:type="table" w:styleId="1101" w:customStyle="1">
    <w:name w:val="Grid Table 4 - Accent 1"/>
    <w:uiPriority w:val="59"/>
    <w:qFormat/>
    <w:tblPr>
      <w:tblCellMar>
        <w:left w:w="0" w:type="dxa"/>
        <w:top w:w="0" w:type="dxa"/>
        <w:right w:w="0" w:type="dxa"/>
        <w:bottom w:w="0" w:type="dxa"/>
      </w:tblCellMar>
    </w:tblPr>
  </w:style>
  <w:style w:type="table" w:styleId="1102" w:customStyle="1">
    <w:name w:val="Bordered - Accent 1"/>
    <w:uiPriority w:val="99"/>
    <w:qFormat/>
    <w:tblPr>
      <w:tblCellMar>
        <w:left w:w="0" w:type="dxa"/>
        <w:top w:w="0" w:type="dxa"/>
        <w:right w:w="0" w:type="dxa"/>
        <w:bottom w:w="0" w:type="dxa"/>
      </w:tblCellMar>
    </w:tblPr>
  </w:style>
  <w:style w:type="table" w:styleId="1103" w:customStyle="1">
    <w:name w:val="网格表 5 深色1"/>
    <w:uiPriority w:val="99"/>
    <w:qFormat/>
    <w:tblPr>
      <w:tblCellMar>
        <w:left w:w="0" w:type="dxa"/>
        <w:top w:w="0" w:type="dxa"/>
        <w:right w:w="0" w:type="dxa"/>
        <w:bottom w:w="0" w:type="dxa"/>
      </w:tblCellMar>
    </w:tblPr>
  </w:style>
  <w:style w:type="table" w:styleId="1104" w:customStyle="1">
    <w:name w:val="Bordered - Accent 4"/>
    <w:uiPriority w:val="99"/>
    <w:qFormat/>
    <w:tblPr>
      <w:tblCellMar>
        <w:left w:w="0" w:type="dxa"/>
        <w:top w:w="0" w:type="dxa"/>
        <w:right w:w="0" w:type="dxa"/>
        <w:bottom w:w="0" w:type="dxa"/>
      </w:tblCellMar>
    </w:tblPr>
  </w:style>
  <w:style w:type="table" w:styleId="1105" w:customStyle="1">
    <w:name w:val="Grid Table 4 - Accent 3"/>
    <w:uiPriority w:val="59"/>
    <w:qFormat/>
    <w:tblPr>
      <w:tblCellMar>
        <w:left w:w="0" w:type="dxa"/>
        <w:top w:w="0" w:type="dxa"/>
        <w:right w:w="0" w:type="dxa"/>
        <w:bottom w:w="0" w:type="dxa"/>
      </w:tblCellMar>
    </w:tblPr>
  </w:style>
  <w:style w:type="table" w:styleId="1106" w:customStyle="1">
    <w:name w:val="Grid Table 3 - Accent 4"/>
    <w:uiPriority w:val="99"/>
    <w:qFormat/>
    <w:tblPr>
      <w:tblCellMar>
        <w:left w:w="0" w:type="dxa"/>
        <w:top w:w="0" w:type="dxa"/>
        <w:right w:w="0" w:type="dxa"/>
        <w:bottom w:w="0" w:type="dxa"/>
      </w:tblCellMar>
    </w:tblPr>
  </w:style>
  <w:style w:type="table" w:styleId="1107" w:customStyle="1">
    <w:name w:val="List Table 4 - Accent 6"/>
    <w:uiPriority w:val="99"/>
    <w:qFormat/>
    <w:tblPr>
      <w:tblCellMar>
        <w:left w:w="0" w:type="dxa"/>
        <w:top w:w="0" w:type="dxa"/>
        <w:right w:w="0" w:type="dxa"/>
        <w:bottom w:w="0" w:type="dxa"/>
      </w:tblCellMar>
    </w:tblPr>
  </w:style>
  <w:style w:type="table" w:styleId="1108" w:customStyle="1">
    <w:name w:val="Lined - Accent 2"/>
    <w:uiPriority w:val="99"/>
    <w:qFormat/>
    <w:rPr>
      <w:color w:val="404040"/>
    </w:rPr>
    <w:tblPr>
      <w:tblCellMar>
        <w:left w:w="0" w:type="dxa"/>
        <w:top w:w="0" w:type="dxa"/>
        <w:right w:w="0" w:type="dxa"/>
        <w:bottom w:w="0" w:type="dxa"/>
      </w:tblCellMar>
    </w:tblPr>
  </w:style>
  <w:style w:type="table" w:styleId="1109" w:customStyle="1">
    <w:name w:val="Grid Table 6 Colorful - Accent 5"/>
    <w:uiPriority w:val="99"/>
    <w:qFormat/>
    <w:tblPr>
      <w:tblCellMar>
        <w:left w:w="0" w:type="dxa"/>
        <w:top w:w="0" w:type="dxa"/>
        <w:right w:w="0" w:type="dxa"/>
        <w:bottom w:w="0" w:type="dxa"/>
      </w:tblCellMar>
    </w:tblPr>
  </w:style>
  <w:style w:type="table" w:styleId="1110" w:customStyle="1">
    <w:name w:val="List Table 5 Dark - Accent 4"/>
    <w:uiPriority w:val="99"/>
    <w:qFormat/>
    <w:tblPr>
      <w:tblCellMar>
        <w:left w:w="0" w:type="dxa"/>
        <w:top w:w="0" w:type="dxa"/>
        <w:right w:w="0" w:type="dxa"/>
        <w:bottom w:w="0" w:type="dxa"/>
      </w:tblCellMar>
    </w:tblPr>
  </w:style>
  <w:style w:type="table" w:styleId="1111" w:customStyle="1">
    <w:name w:val="Grid Table 6 Colorful - Accent 6"/>
    <w:uiPriority w:val="99"/>
    <w:qFormat/>
    <w:tblPr>
      <w:tblCellMar>
        <w:left w:w="0" w:type="dxa"/>
        <w:top w:w="0" w:type="dxa"/>
        <w:right w:w="0" w:type="dxa"/>
        <w:bottom w:w="0" w:type="dxa"/>
      </w:tblCellMar>
    </w:tblPr>
  </w:style>
  <w:style w:type="table" w:styleId="1112" w:customStyle="1">
    <w:name w:val="Bordered"/>
    <w:uiPriority w:val="99"/>
    <w:qFormat/>
    <w:tblPr>
      <w:tblCellMar>
        <w:left w:w="0" w:type="dxa"/>
        <w:top w:w="0" w:type="dxa"/>
        <w:right w:w="0" w:type="dxa"/>
        <w:bottom w:w="0" w:type="dxa"/>
      </w:tblCellMar>
    </w:tblPr>
  </w:style>
  <w:style w:type="table" w:styleId="1113" w:customStyle="1">
    <w:name w:val="Grid Table 7 Colorful - Accent 1"/>
    <w:uiPriority w:val="99"/>
    <w:qFormat/>
    <w:tblPr>
      <w:tblCellMar>
        <w:left w:w="0" w:type="dxa"/>
        <w:top w:w="0" w:type="dxa"/>
        <w:right w:w="0" w:type="dxa"/>
        <w:bottom w:w="0" w:type="dxa"/>
      </w:tblCellMar>
    </w:tblPr>
  </w:style>
  <w:style w:type="table" w:styleId="1114" w:customStyle="1">
    <w:name w:val="Bordered - Accent 2"/>
    <w:uiPriority w:val="99"/>
    <w:qFormat/>
    <w:tblPr>
      <w:tblCellMar>
        <w:left w:w="0" w:type="dxa"/>
        <w:top w:w="0" w:type="dxa"/>
        <w:right w:w="0" w:type="dxa"/>
        <w:bottom w:w="0" w:type="dxa"/>
      </w:tblCellMar>
    </w:tblPr>
  </w:style>
  <w:style w:type="table" w:styleId="1115" w:customStyle="1">
    <w:name w:val="List Table 6 Colorful - Accent 6"/>
    <w:uiPriority w:val="99"/>
    <w:qFormat/>
    <w:tblPr>
      <w:tblCellMar>
        <w:left w:w="0" w:type="dxa"/>
        <w:top w:w="0" w:type="dxa"/>
        <w:right w:w="0" w:type="dxa"/>
        <w:bottom w:w="0" w:type="dxa"/>
      </w:tblCellMar>
    </w:tblPr>
  </w:style>
  <w:style w:type="table" w:styleId="1116" w:customStyle="1">
    <w:name w:val="清单表 41"/>
    <w:uiPriority w:val="99"/>
    <w:qFormat/>
    <w:tblPr>
      <w:tblCellMar>
        <w:left w:w="0" w:type="dxa"/>
        <w:top w:w="0" w:type="dxa"/>
        <w:right w:w="0" w:type="dxa"/>
        <w:bottom w:w="0" w:type="dxa"/>
      </w:tblCellMar>
    </w:tblPr>
  </w:style>
  <w:style w:type="table" w:styleId="1117" w:customStyle="1">
    <w:name w:val="List Table 6 Colorful - Accent 5"/>
    <w:uiPriority w:val="99"/>
    <w:qFormat/>
    <w:tblPr>
      <w:tblCellMar>
        <w:left w:w="0" w:type="dxa"/>
        <w:top w:w="0" w:type="dxa"/>
        <w:right w:w="0" w:type="dxa"/>
        <w:bottom w:w="0" w:type="dxa"/>
      </w:tblCellMar>
    </w:tblPr>
  </w:style>
  <w:style w:type="table" w:styleId="1118" w:customStyle="1">
    <w:name w:val="List Table 2 - Accent 2"/>
    <w:uiPriority w:val="99"/>
    <w:qFormat/>
    <w:tblPr>
      <w:tblCellMar>
        <w:left w:w="0" w:type="dxa"/>
        <w:top w:w="0" w:type="dxa"/>
        <w:right w:w="0" w:type="dxa"/>
        <w:bottom w:w="0" w:type="dxa"/>
      </w:tblCellMar>
    </w:tblPr>
  </w:style>
  <w:style w:type="table" w:styleId="1119" w:customStyle="1">
    <w:name w:val="Grid Table 7 Colorful - Accent 4"/>
    <w:uiPriority w:val="99"/>
    <w:qFormat/>
    <w:tblPr>
      <w:tblCellMar>
        <w:left w:w="0" w:type="dxa"/>
        <w:top w:w="0" w:type="dxa"/>
        <w:right w:w="0" w:type="dxa"/>
        <w:bottom w:w="0" w:type="dxa"/>
      </w:tblCellMar>
    </w:tblPr>
  </w:style>
  <w:style w:type="table" w:styleId="1120" w:customStyle="1">
    <w:name w:val="List Table 1 Light - Accent 6"/>
    <w:uiPriority w:val="99"/>
    <w:qFormat/>
    <w:tblPr>
      <w:tblCellMar>
        <w:left w:w="0" w:type="dxa"/>
        <w:top w:w="0" w:type="dxa"/>
        <w:right w:w="0" w:type="dxa"/>
        <w:bottom w:w="0" w:type="dxa"/>
      </w:tblCellMar>
    </w:tblPr>
  </w:style>
  <w:style w:type="table" w:styleId="1121" w:customStyle="1">
    <w:name w:val="List Table 3 - Accent 1"/>
    <w:uiPriority w:val="99"/>
    <w:qFormat/>
    <w:tblPr>
      <w:tblCellMar>
        <w:left w:w="0" w:type="dxa"/>
        <w:top w:w="0" w:type="dxa"/>
        <w:right w:w="0" w:type="dxa"/>
        <w:bottom w:w="0" w:type="dxa"/>
      </w:tblCellMar>
    </w:tblPr>
  </w:style>
  <w:style w:type="table" w:styleId="1122" w:customStyle="1">
    <w:name w:val="List Table 2 - Accent 1"/>
    <w:uiPriority w:val="99"/>
    <w:qFormat/>
    <w:tblPr>
      <w:tblCellMar>
        <w:left w:w="0" w:type="dxa"/>
        <w:top w:w="0" w:type="dxa"/>
        <w:right w:w="0" w:type="dxa"/>
        <w:bottom w:w="0" w:type="dxa"/>
      </w:tblCellMar>
    </w:tblPr>
  </w:style>
  <w:style w:type="table" w:styleId="1123" w:customStyle="1">
    <w:name w:val="Grid Table 7 Colorful - Accent 6"/>
    <w:uiPriority w:val="99"/>
    <w:qFormat/>
    <w:tblPr>
      <w:tblCellMar>
        <w:left w:w="0" w:type="dxa"/>
        <w:top w:w="0" w:type="dxa"/>
        <w:right w:w="0" w:type="dxa"/>
        <w:bottom w:w="0" w:type="dxa"/>
      </w:tblCellMar>
    </w:tblPr>
  </w:style>
  <w:style w:type="table" w:styleId="1124" w:customStyle="1">
    <w:name w:val="List Table 2 - Accent 6"/>
    <w:uiPriority w:val="99"/>
    <w:qFormat/>
    <w:tblPr>
      <w:tblCellMar>
        <w:left w:w="0" w:type="dxa"/>
        <w:top w:w="0" w:type="dxa"/>
        <w:right w:w="0" w:type="dxa"/>
        <w:bottom w:w="0" w:type="dxa"/>
      </w:tblCellMar>
    </w:tblPr>
  </w:style>
  <w:style w:type="table" w:styleId="1125" w:customStyle="1">
    <w:name w:val="List Table 1 Light - Accent 1"/>
    <w:uiPriority w:val="99"/>
    <w:qFormat/>
    <w:tblPr>
      <w:tblCellMar>
        <w:left w:w="0" w:type="dxa"/>
        <w:top w:w="0" w:type="dxa"/>
        <w:right w:w="0" w:type="dxa"/>
        <w:bottom w:w="0" w:type="dxa"/>
      </w:tblCellMar>
    </w:tblPr>
  </w:style>
  <w:style w:type="table" w:styleId="1126" w:customStyle="1">
    <w:name w:val="List Table 6 Colorful - Accent 4"/>
    <w:uiPriority w:val="99"/>
    <w:qFormat/>
    <w:tblPr>
      <w:tblCellMar>
        <w:left w:w="0" w:type="dxa"/>
        <w:top w:w="0" w:type="dxa"/>
        <w:right w:w="0" w:type="dxa"/>
        <w:bottom w:w="0" w:type="dxa"/>
      </w:tblCellMar>
    </w:tblPr>
  </w:style>
  <w:style w:type="table" w:styleId="1127" w:customStyle="1">
    <w:name w:val="List Table 1 Light - Accent 2"/>
    <w:uiPriority w:val="99"/>
    <w:qFormat/>
    <w:tblPr>
      <w:tblCellMar>
        <w:left w:w="0" w:type="dxa"/>
        <w:top w:w="0" w:type="dxa"/>
        <w:right w:w="0" w:type="dxa"/>
        <w:bottom w:w="0" w:type="dxa"/>
      </w:tblCellMar>
    </w:tblPr>
  </w:style>
  <w:style w:type="table" w:styleId="1128" w:customStyle="1">
    <w:name w:val="List Table 7 Colorful - Accent 4"/>
    <w:uiPriority w:val="99"/>
    <w:qFormat/>
    <w:tblPr>
      <w:tblCellMar>
        <w:left w:w="0" w:type="dxa"/>
        <w:top w:w="0" w:type="dxa"/>
        <w:right w:w="0" w:type="dxa"/>
        <w:bottom w:w="0" w:type="dxa"/>
      </w:tblCellMar>
    </w:tblPr>
  </w:style>
  <w:style w:type="table" w:styleId="1129" w:customStyle="1">
    <w:name w:val="List Table 1 Light - Accent 3"/>
    <w:uiPriority w:val="99"/>
    <w:qFormat/>
    <w:tblPr>
      <w:tblCellMar>
        <w:left w:w="0" w:type="dxa"/>
        <w:top w:w="0" w:type="dxa"/>
        <w:right w:w="0" w:type="dxa"/>
        <w:bottom w:w="0" w:type="dxa"/>
      </w:tblCellMar>
    </w:tblPr>
  </w:style>
  <w:style w:type="table" w:styleId="1130" w:customStyle="1">
    <w:name w:val="List Table 4 - Accent 1"/>
    <w:uiPriority w:val="99"/>
    <w:qFormat/>
    <w:tblPr>
      <w:tblCellMar>
        <w:left w:w="0" w:type="dxa"/>
        <w:top w:w="0" w:type="dxa"/>
        <w:right w:w="0" w:type="dxa"/>
        <w:bottom w:w="0" w:type="dxa"/>
      </w:tblCellMar>
    </w:tblPr>
  </w:style>
  <w:style w:type="table" w:styleId="1131" w:customStyle="1">
    <w:name w:val="Lined - Accent 6"/>
    <w:uiPriority w:val="99"/>
    <w:qFormat/>
    <w:rPr>
      <w:color w:val="404040"/>
    </w:rPr>
    <w:tblPr>
      <w:tblCellMar>
        <w:left w:w="0" w:type="dxa"/>
        <w:top w:w="0" w:type="dxa"/>
        <w:right w:w="0" w:type="dxa"/>
        <w:bottom w:w="0" w:type="dxa"/>
      </w:tblCellMar>
    </w:tblPr>
  </w:style>
  <w:style w:type="paragraph" w:styleId="1132" w:customStyle="1">
    <w:name w:val="UserStyle_0"/>
    <w:basedOn w:val="912"/>
    <w:next w:val="912"/>
    <w:uiPriority w:val="0"/>
    <w:qFormat/>
  </w:style>
  <w:style w:type="paragraph" w:styleId="1133" w:customStyle="1">
    <w:name w:val="正文文本13"/>
    <w:basedOn w:val="783"/>
    <w:next w:val="1134"/>
    <w:uiPriority w:val="0"/>
    <w:qFormat/>
  </w:style>
  <w:style w:type="paragraph" w:styleId="1134" w:customStyle="1">
    <w:name w:val="一级条标题"/>
    <w:basedOn w:val="1135"/>
    <w:next w:val="9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5"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numbering" w:styleId="1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 Id="rId30" Type="http://schemas.openxmlformats.org/officeDocument/2006/relationships/image" Target="media/image13.jpg"/><Relationship Id="rId31" Type="http://schemas.openxmlformats.org/officeDocument/2006/relationships/image" Target="media/image14.jpg"/><Relationship Id="rId32" Type="http://schemas.openxmlformats.org/officeDocument/2006/relationships/image" Target="media/image15.jpg"/><Relationship Id="rId33" Type="http://schemas.openxmlformats.org/officeDocument/2006/relationships/image" Target="media/image16.jpg"/><Relationship Id="rId34" Type="http://schemas.openxmlformats.org/officeDocument/2006/relationships/image" Target="media/image17.jpg"/><Relationship Id="rId35" Type="http://schemas.openxmlformats.org/officeDocument/2006/relationships/image" Target="media/image18.jpg"/><Relationship Id="rId36" Type="http://schemas.openxmlformats.org/officeDocument/2006/relationships/image" Target="media/image19.jpg"/><Relationship Id="rId37" Type="http://schemas.openxmlformats.org/officeDocument/2006/relationships/image" Target="media/image20.jpg"/><Relationship Id="rId38" Type="http://schemas.openxmlformats.org/officeDocument/2006/relationships/image" Target="media/image21.jpg"/><Relationship Id="rId39" Type="http://schemas.openxmlformats.org/officeDocument/2006/relationships/image" Target="media/image22.jpg"/><Relationship Id="rId40" Type="http://schemas.openxmlformats.org/officeDocument/2006/relationships/image" Target="media/image2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EC9CC52-F2BA-488F-A872-536BD023506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代理事业三组</cp:lastModifiedBy>
  <cp:revision>12</cp:revision>
  <dcterms:created xsi:type="dcterms:W3CDTF">2025-11-05T07:52:00Z</dcterms:created>
  <dcterms:modified xsi:type="dcterms:W3CDTF">2026-01-23T04:23:45Z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1D378BE5B5854BBB9E044830196FD22A_13</vt:lpwstr>
  </property>
  <property fmtid="{D5CDD505-2E9C-101B-9397-08002B2CF9AE}" pid="4" name="KSOTemplateDocerSaveRecord">
    <vt:lpwstr>eyJoZGlkIjoiMWViZjBkNmIyNWNhNjliNDFmMmZlNGExM2ZkZTU1YjgiLCJ1c2VySWQiOiIzNTQ0MjAwNzAifQ==</vt:lpwstr>
  </property>
</Properties>
</file>